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0175B" w14:textId="744B9D52" w:rsidR="001A4C52" w:rsidRDefault="0048178F">
      <w:pPr>
        <w:rPr>
          <w:b/>
          <w:bCs/>
          <w:noProof/>
        </w:rPr>
      </w:pPr>
      <w:bookmarkStart w:id="0" w:name="_GoBack"/>
      <w:bookmarkEnd w:id="0"/>
      <w:r>
        <w:rPr>
          <w:b/>
          <w:bCs/>
          <w:noProof/>
          <w:lang w:eastAsia="pt-BR"/>
        </w:rPr>
        <w:drawing>
          <wp:anchor distT="0" distB="0" distL="114300" distR="114300" simplePos="0" relativeHeight="251658240" behindDoc="1" locked="0" layoutInCell="1" allowOverlap="1" wp14:anchorId="13DF4D00" wp14:editId="6289E4FD">
            <wp:simplePos x="0" y="0"/>
            <wp:positionH relativeFrom="margin">
              <wp:posOffset>-717528</wp:posOffset>
            </wp:positionH>
            <wp:positionV relativeFrom="paragraph">
              <wp:posOffset>-568718</wp:posOffset>
            </wp:positionV>
            <wp:extent cx="6857742" cy="9966412"/>
            <wp:effectExtent l="0" t="0" r="635" b="0"/>
            <wp:wrapNone/>
            <wp:docPr id="454028971" name="Imagem 3" descr="Pessoas posando para foto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28971" name="Imagem 3" descr="Pessoas posando para foto na grama&#10;&#10;O conteúdo gerado por IA pode estar incorreto."/>
                    <pic:cNvPicPr/>
                  </pic:nvPicPr>
                  <pic:blipFill>
                    <a:blip r:embed="rId9">
                      <a:extLst>
                        <a:ext uri="{28A0092B-C50C-407E-A947-70E740481C1C}">
                          <a14:useLocalDpi xmlns:a14="http://schemas.microsoft.com/office/drawing/2010/main" val="0"/>
                        </a:ext>
                      </a:extLst>
                    </a:blip>
                    <a:stretch>
                      <a:fillRect/>
                    </a:stretch>
                  </pic:blipFill>
                  <pic:spPr>
                    <a:xfrm>
                      <a:off x="0" y="0"/>
                      <a:ext cx="6866903" cy="9979725"/>
                    </a:xfrm>
                    <a:prstGeom prst="rect">
                      <a:avLst/>
                    </a:prstGeom>
                  </pic:spPr>
                </pic:pic>
              </a:graphicData>
            </a:graphic>
            <wp14:sizeRelH relativeFrom="margin">
              <wp14:pctWidth>0</wp14:pctWidth>
            </wp14:sizeRelH>
            <wp14:sizeRelV relativeFrom="margin">
              <wp14:pctHeight>0</wp14:pctHeight>
            </wp14:sizeRelV>
          </wp:anchor>
        </w:drawing>
      </w:r>
      <w:r w:rsidR="001A4C52">
        <w:rPr>
          <w:b/>
          <w:bCs/>
        </w:rPr>
        <w:br w:type="page"/>
      </w:r>
    </w:p>
    <w:p w14:paraId="43EB5EA8" w14:textId="77777777" w:rsidR="00FE4210" w:rsidRDefault="00FE4210" w:rsidP="00DE3338">
      <w:pPr>
        <w:rPr>
          <w:b/>
          <w:bCs/>
        </w:rPr>
      </w:pPr>
    </w:p>
    <w:p w14:paraId="3C403BD1" w14:textId="77777777" w:rsidR="00BB0A99" w:rsidRPr="00FE4210" w:rsidRDefault="00BB0A99" w:rsidP="00BB0A99">
      <w:pPr>
        <w:spacing w:after="0"/>
        <w:jc w:val="center"/>
        <w:rPr>
          <w:b/>
          <w:bCs/>
        </w:rPr>
      </w:pPr>
      <w:r w:rsidRPr="00FE4210">
        <w:rPr>
          <w:b/>
          <w:bCs/>
        </w:rPr>
        <w:t>MOVIMENTO TRADICIONALISTA GAÚCHO</w:t>
      </w:r>
    </w:p>
    <w:p w14:paraId="07438EB5" w14:textId="77777777" w:rsidR="00BB0A99" w:rsidRPr="00FE4210" w:rsidRDefault="00BB0A99" w:rsidP="00BB0A99">
      <w:pPr>
        <w:spacing w:after="0"/>
        <w:jc w:val="center"/>
        <w:rPr>
          <w:b/>
          <w:bCs/>
        </w:rPr>
      </w:pPr>
      <w:r w:rsidRPr="00FE4210">
        <w:rPr>
          <w:b/>
          <w:bCs/>
        </w:rPr>
        <w:t>QUARTA REGIÃO TRADICIONALISTA</w:t>
      </w:r>
    </w:p>
    <w:p w14:paraId="45C657B2" w14:textId="77777777" w:rsidR="00BB0A99" w:rsidRDefault="00BB0A99" w:rsidP="00BB0A99">
      <w:pPr>
        <w:spacing w:after="0"/>
        <w:jc w:val="center"/>
        <w:rPr>
          <w:b/>
          <w:bCs/>
        </w:rPr>
      </w:pPr>
      <w:r w:rsidRPr="00FE4210">
        <w:rPr>
          <w:b/>
          <w:bCs/>
        </w:rPr>
        <w:t>CENTRO FARROUPILHA DE TRADIÇÕES GAÚCHAS</w:t>
      </w:r>
    </w:p>
    <w:p w14:paraId="5773B867" w14:textId="77777777" w:rsidR="00FE4210" w:rsidRDefault="00FE4210" w:rsidP="00FE4210">
      <w:pPr>
        <w:jc w:val="center"/>
        <w:rPr>
          <w:b/>
          <w:bCs/>
        </w:rPr>
      </w:pPr>
    </w:p>
    <w:p w14:paraId="0A22B8EB" w14:textId="77777777" w:rsidR="00FE4210" w:rsidRDefault="00FE4210" w:rsidP="00FE4210">
      <w:pPr>
        <w:jc w:val="center"/>
        <w:rPr>
          <w:b/>
          <w:bCs/>
        </w:rPr>
      </w:pPr>
    </w:p>
    <w:p w14:paraId="752FCA3D" w14:textId="77777777" w:rsidR="00FE4210" w:rsidRDefault="00FE4210" w:rsidP="00FE4210">
      <w:pPr>
        <w:jc w:val="center"/>
        <w:rPr>
          <w:b/>
          <w:bCs/>
        </w:rPr>
      </w:pPr>
    </w:p>
    <w:p w14:paraId="3882196F" w14:textId="77777777" w:rsidR="00FE4210" w:rsidRDefault="00FE4210" w:rsidP="00FE4210">
      <w:pPr>
        <w:jc w:val="center"/>
        <w:rPr>
          <w:b/>
          <w:bCs/>
        </w:rPr>
      </w:pPr>
    </w:p>
    <w:p w14:paraId="66A66B9C" w14:textId="77777777" w:rsidR="00FE4210" w:rsidRDefault="00FE4210" w:rsidP="00FE4210">
      <w:pPr>
        <w:jc w:val="center"/>
        <w:rPr>
          <w:b/>
          <w:bCs/>
        </w:rPr>
      </w:pPr>
    </w:p>
    <w:p w14:paraId="36FF08F5" w14:textId="77777777" w:rsidR="00BB0A99" w:rsidRDefault="00BB0A99" w:rsidP="00FE4210">
      <w:pPr>
        <w:jc w:val="center"/>
        <w:rPr>
          <w:b/>
          <w:bCs/>
        </w:rPr>
      </w:pPr>
    </w:p>
    <w:p w14:paraId="440A86CA" w14:textId="77777777" w:rsidR="00BB0A99" w:rsidRDefault="00BB0A99" w:rsidP="00FE4210">
      <w:pPr>
        <w:jc w:val="center"/>
        <w:rPr>
          <w:b/>
          <w:bCs/>
        </w:rPr>
      </w:pPr>
    </w:p>
    <w:p w14:paraId="24C7AEA8" w14:textId="7D2B6F93" w:rsidR="00FE4210" w:rsidRPr="00BB0A99" w:rsidRDefault="00FE4210" w:rsidP="00FE4210">
      <w:pPr>
        <w:jc w:val="center"/>
        <w:rPr>
          <w:b/>
          <w:bCs/>
          <w:i/>
          <w:iCs/>
          <w:sz w:val="48"/>
          <w:szCs w:val="48"/>
          <w:u w:val="single"/>
        </w:rPr>
      </w:pPr>
    </w:p>
    <w:p w14:paraId="743086C1" w14:textId="0B850950" w:rsidR="00FE4210" w:rsidRPr="00BB0A99" w:rsidRDefault="00FE4210" w:rsidP="00FE4210">
      <w:pPr>
        <w:jc w:val="center"/>
        <w:rPr>
          <w:b/>
          <w:bCs/>
          <w:i/>
          <w:iCs/>
          <w:sz w:val="48"/>
          <w:szCs w:val="48"/>
          <w:u w:val="single"/>
        </w:rPr>
      </w:pPr>
      <w:r w:rsidRPr="00BB0A99">
        <w:rPr>
          <w:b/>
          <w:bCs/>
          <w:i/>
          <w:iCs/>
          <w:sz w:val="48"/>
          <w:szCs w:val="48"/>
          <w:u w:val="single"/>
        </w:rPr>
        <w:t>MATERIAL DE ESTUDO</w:t>
      </w:r>
    </w:p>
    <w:p w14:paraId="17807EBD" w14:textId="16E06D3F" w:rsidR="00FE4210" w:rsidRDefault="00FE4210" w:rsidP="00FE4210">
      <w:pPr>
        <w:jc w:val="center"/>
        <w:rPr>
          <w:b/>
          <w:bCs/>
          <w:sz w:val="22"/>
          <w:szCs w:val="22"/>
        </w:rPr>
      </w:pPr>
      <w:r>
        <w:rPr>
          <w:b/>
          <w:bCs/>
        </w:rPr>
        <w:t>5</w:t>
      </w:r>
      <w:r w:rsidR="007106F1">
        <w:rPr>
          <w:b/>
          <w:bCs/>
        </w:rPr>
        <w:t>6</w:t>
      </w:r>
      <w:r>
        <w:rPr>
          <w:b/>
          <w:bCs/>
          <w:sz w:val="22"/>
          <w:szCs w:val="22"/>
        </w:rPr>
        <w:t>ª CIRANDA CULTURAL DE PRENDAS</w:t>
      </w:r>
      <w:r w:rsidR="009307B4">
        <w:rPr>
          <w:b/>
          <w:bCs/>
          <w:sz w:val="22"/>
          <w:szCs w:val="22"/>
        </w:rPr>
        <w:t xml:space="preserve"> E 3</w:t>
      </w:r>
      <w:r w:rsidR="007106F1">
        <w:rPr>
          <w:b/>
          <w:bCs/>
          <w:sz w:val="22"/>
          <w:szCs w:val="22"/>
        </w:rPr>
        <w:t>7</w:t>
      </w:r>
      <w:r w:rsidR="009307B4">
        <w:rPr>
          <w:b/>
          <w:bCs/>
          <w:sz w:val="22"/>
          <w:szCs w:val="22"/>
        </w:rPr>
        <w:t>º ENTREVERO CULTURAL DE PEÕES</w:t>
      </w:r>
    </w:p>
    <w:p w14:paraId="1A1E1C3E" w14:textId="7A83B339" w:rsidR="00FE4210" w:rsidRDefault="00FE4210" w:rsidP="00FE4210">
      <w:pPr>
        <w:jc w:val="center"/>
        <w:rPr>
          <w:b/>
          <w:bCs/>
          <w:sz w:val="22"/>
          <w:szCs w:val="22"/>
        </w:rPr>
      </w:pPr>
      <w:r>
        <w:rPr>
          <w:b/>
          <w:bCs/>
          <w:sz w:val="22"/>
          <w:szCs w:val="22"/>
        </w:rPr>
        <w:t xml:space="preserve">-FASE INTERNA- </w:t>
      </w:r>
    </w:p>
    <w:p w14:paraId="1A89B1F3" w14:textId="69669136" w:rsidR="00FE4210" w:rsidRPr="00460C16" w:rsidRDefault="0088256F" w:rsidP="00FE4210">
      <w:pPr>
        <w:jc w:val="center"/>
        <w:rPr>
          <w:b/>
          <w:bCs/>
          <w:i/>
          <w:iCs/>
          <w:sz w:val="22"/>
          <w:szCs w:val="22"/>
          <w:u w:val="single"/>
        </w:rPr>
      </w:pPr>
      <w:r w:rsidRPr="00460C16">
        <w:rPr>
          <w:b/>
          <w:bCs/>
          <w:i/>
          <w:iCs/>
          <w:sz w:val="22"/>
          <w:szCs w:val="22"/>
          <w:u w:val="single"/>
        </w:rPr>
        <w:t>CATEGORIA PRENDA ADULT</w:t>
      </w:r>
      <w:r w:rsidR="00773B2D">
        <w:rPr>
          <w:b/>
          <w:bCs/>
          <w:i/>
          <w:iCs/>
          <w:sz w:val="22"/>
          <w:szCs w:val="22"/>
          <w:u w:val="single"/>
        </w:rPr>
        <w:t>A E VETERANA</w:t>
      </w:r>
    </w:p>
    <w:p w14:paraId="52F2E177" w14:textId="77777777" w:rsidR="00FE4210" w:rsidRDefault="00FE4210" w:rsidP="00FE4210">
      <w:pPr>
        <w:jc w:val="center"/>
        <w:rPr>
          <w:b/>
          <w:bCs/>
          <w:sz w:val="22"/>
          <w:szCs w:val="22"/>
        </w:rPr>
      </w:pPr>
    </w:p>
    <w:p w14:paraId="553506BC" w14:textId="77777777" w:rsidR="00FE4210" w:rsidRDefault="00FE4210" w:rsidP="00FE4210">
      <w:pPr>
        <w:jc w:val="center"/>
        <w:rPr>
          <w:b/>
          <w:bCs/>
          <w:sz w:val="22"/>
          <w:szCs w:val="22"/>
        </w:rPr>
      </w:pPr>
    </w:p>
    <w:p w14:paraId="14ED1FE6" w14:textId="77777777" w:rsidR="00FE4210" w:rsidRDefault="00FE4210" w:rsidP="00FE4210">
      <w:pPr>
        <w:jc w:val="center"/>
        <w:rPr>
          <w:b/>
          <w:bCs/>
          <w:sz w:val="22"/>
          <w:szCs w:val="22"/>
        </w:rPr>
      </w:pPr>
    </w:p>
    <w:p w14:paraId="1DCD961C" w14:textId="77777777" w:rsidR="00FE4210" w:rsidRDefault="00FE4210" w:rsidP="00FE4210">
      <w:pPr>
        <w:jc w:val="center"/>
        <w:rPr>
          <w:b/>
          <w:bCs/>
          <w:sz w:val="22"/>
          <w:szCs w:val="22"/>
        </w:rPr>
      </w:pPr>
    </w:p>
    <w:p w14:paraId="273BC8C9" w14:textId="77777777" w:rsidR="00FE4210" w:rsidRDefault="00FE4210" w:rsidP="007106F1">
      <w:pPr>
        <w:rPr>
          <w:b/>
          <w:bCs/>
          <w:sz w:val="22"/>
          <w:szCs w:val="22"/>
        </w:rPr>
      </w:pPr>
    </w:p>
    <w:p w14:paraId="58042CD5" w14:textId="77777777" w:rsidR="007106F1" w:rsidRDefault="007106F1" w:rsidP="007106F1">
      <w:pPr>
        <w:rPr>
          <w:b/>
          <w:bCs/>
          <w:sz w:val="22"/>
          <w:szCs w:val="22"/>
        </w:rPr>
      </w:pPr>
    </w:p>
    <w:p w14:paraId="77925D64" w14:textId="77777777" w:rsidR="00FE4210" w:rsidRDefault="00FE4210" w:rsidP="00636E42">
      <w:pPr>
        <w:rPr>
          <w:b/>
          <w:bCs/>
          <w:sz w:val="22"/>
          <w:szCs w:val="22"/>
        </w:rPr>
      </w:pPr>
    </w:p>
    <w:p w14:paraId="6E9B4BE9" w14:textId="77777777" w:rsidR="00FE4210" w:rsidRDefault="00FE4210" w:rsidP="00FE4210">
      <w:pPr>
        <w:jc w:val="center"/>
        <w:rPr>
          <w:b/>
          <w:bCs/>
          <w:sz w:val="22"/>
          <w:szCs w:val="22"/>
        </w:rPr>
      </w:pPr>
    </w:p>
    <w:p w14:paraId="0967F522" w14:textId="77777777" w:rsidR="00FE4210" w:rsidRDefault="00FE4210" w:rsidP="00FE4210">
      <w:pPr>
        <w:jc w:val="center"/>
        <w:rPr>
          <w:b/>
          <w:bCs/>
          <w:sz w:val="22"/>
          <w:szCs w:val="22"/>
        </w:rPr>
      </w:pPr>
    </w:p>
    <w:p w14:paraId="0539B0AE" w14:textId="77777777" w:rsidR="00FE4210" w:rsidRDefault="00FE4210" w:rsidP="00FE4210">
      <w:pPr>
        <w:jc w:val="center"/>
        <w:rPr>
          <w:b/>
          <w:bCs/>
          <w:sz w:val="22"/>
          <w:szCs w:val="22"/>
        </w:rPr>
      </w:pPr>
    </w:p>
    <w:p w14:paraId="3AF4E2D0" w14:textId="2EA49AC8" w:rsidR="001240D7" w:rsidRPr="0016347D" w:rsidRDefault="00FE4210" w:rsidP="0016347D">
      <w:pPr>
        <w:jc w:val="center"/>
        <w:rPr>
          <w:b/>
          <w:bCs/>
          <w:sz w:val="22"/>
          <w:szCs w:val="22"/>
        </w:rPr>
      </w:pPr>
      <w:r>
        <w:rPr>
          <w:b/>
          <w:bCs/>
          <w:sz w:val="22"/>
          <w:szCs w:val="22"/>
        </w:rPr>
        <w:t>ALEGRETE, 2024.</w:t>
      </w:r>
    </w:p>
    <w:p w14:paraId="460593E7" w14:textId="77777777" w:rsidR="00DE3338" w:rsidRDefault="00DE3338" w:rsidP="009D375E">
      <w:pPr>
        <w:rPr>
          <w:rFonts w:ascii="Arial" w:hAnsi="Arial" w:cs="Arial"/>
          <w:b/>
          <w:bCs/>
          <w:i/>
          <w:iCs/>
          <w:sz w:val="32"/>
          <w:szCs w:val="32"/>
          <w:u w:val="single"/>
        </w:rPr>
      </w:pPr>
    </w:p>
    <w:p w14:paraId="49F9E12B" w14:textId="77777777" w:rsidR="00DE3338" w:rsidRDefault="00DE3338" w:rsidP="009D375E">
      <w:pPr>
        <w:rPr>
          <w:rFonts w:ascii="Arial" w:hAnsi="Arial" w:cs="Arial"/>
          <w:b/>
          <w:bCs/>
          <w:i/>
          <w:iCs/>
          <w:sz w:val="32"/>
          <w:szCs w:val="32"/>
          <w:u w:val="single"/>
        </w:rPr>
      </w:pPr>
    </w:p>
    <w:p w14:paraId="34982C41" w14:textId="5F07D16B" w:rsidR="001240D7" w:rsidRPr="0016347D" w:rsidRDefault="0016347D" w:rsidP="003B04C5">
      <w:pPr>
        <w:spacing w:line="360" w:lineRule="auto"/>
        <w:rPr>
          <w:rFonts w:ascii="Arial" w:hAnsi="Arial" w:cs="Arial"/>
          <w:b/>
          <w:bCs/>
          <w:i/>
          <w:iCs/>
          <w:u w:val="single"/>
        </w:rPr>
      </w:pPr>
      <w:r w:rsidRPr="0016347D">
        <w:rPr>
          <w:rFonts w:ascii="Arial" w:hAnsi="Arial" w:cs="Arial"/>
          <w:b/>
          <w:bCs/>
          <w:i/>
          <w:iCs/>
          <w:sz w:val="32"/>
          <w:szCs w:val="32"/>
          <w:u w:val="single"/>
        </w:rPr>
        <w:t>TRADIÇÃO, TRADICIONALISMO E FOLCLORE</w:t>
      </w:r>
    </w:p>
    <w:p w14:paraId="794E4510" w14:textId="626E54A2" w:rsidR="009D375E" w:rsidRDefault="005B7342" w:rsidP="003B04C5">
      <w:pPr>
        <w:spacing w:line="360" w:lineRule="auto"/>
        <w:rPr>
          <w:rFonts w:ascii="Arial" w:hAnsi="Arial" w:cs="Arial"/>
          <w:b/>
          <w:bCs/>
        </w:rPr>
      </w:pPr>
      <w:r>
        <w:rPr>
          <w:rFonts w:ascii="Arial" w:hAnsi="Arial" w:cs="Arial"/>
          <w:b/>
          <w:bCs/>
        </w:rPr>
        <w:t>CONCEITOS IMPORTANTES:</w:t>
      </w:r>
    </w:p>
    <w:p w14:paraId="1D824F84" w14:textId="288E74B8" w:rsidR="00106A07" w:rsidRPr="00106A07" w:rsidRDefault="00106A07" w:rsidP="003B04C5">
      <w:pPr>
        <w:spacing w:line="360" w:lineRule="auto"/>
        <w:jc w:val="both"/>
        <w:rPr>
          <w:rFonts w:ascii="Arial" w:hAnsi="Arial" w:cs="Arial"/>
        </w:rPr>
      </w:pPr>
      <w:r w:rsidRPr="00106A07">
        <w:rPr>
          <w:rFonts w:ascii="Arial" w:hAnsi="Arial" w:cs="Arial"/>
          <w:b/>
          <w:bCs/>
        </w:rPr>
        <w:t xml:space="preserve">TRADIÇÃO </w:t>
      </w:r>
    </w:p>
    <w:p w14:paraId="3A56FD9F" w14:textId="77777777" w:rsidR="00106A07" w:rsidRDefault="00106A07" w:rsidP="003B04C5">
      <w:pPr>
        <w:spacing w:line="360" w:lineRule="auto"/>
        <w:ind w:firstLine="405"/>
        <w:jc w:val="both"/>
        <w:rPr>
          <w:rFonts w:ascii="Arial" w:hAnsi="Arial" w:cs="Arial"/>
        </w:rPr>
      </w:pPr>
      <w:r w:rsidRPr="00106A07">
        <w:rPr>
          <w:rFonts w:ascii="Arial" w:hAnsi="Arial" w:cs="Arial"/>
        </w:rPr>
        <w:t xml:space="preserve">Tradição é a transmissão de fatos culturais de um povo, quer de natureza espiritual ou material, ou ainda é a transmissão dos costumes feita de pais para filhos no decorrer dos tempos, ao sucederem-se as gerações. É a memória cultural de um povo. É um conjunto de </w:t>
      </w:r>
      <w:proofErr w:type="spellStart"/>
      <w:r w:rsidRPr="00106A07">
        <w:rPr>
          <w:rFonts w:ascii="Arial" w:hAnsi="Arial" w:cs="Arial"/>
        </w:rPr>
        <w:t>idéias</w:t>
      </w:r>
      <w:proofErr w:type="spellEnd"/>
      <w:r w:rsidRPr="00106A07">
        <w:rPr>
          <w:rFonts w:ascii="Arial" w:hAnsi="Arial" w:cs="Arial"/>
        </w:rPr>
        <w:t xml:space="preserve">, usos, memórias, recordações e símbolos conservados pelos tempos, pelas gerações, sendo assim a eterna vigilância cultural. Faz-se necessário ressaltar, que a tradição não é uma peculiaridade exclusiva de nós os gaúchos, uma vez que todos os povos têm sua tradição. Mas nós os gaúchos temos a nossa tradição, a nossa escala de valores, que é peculiar a nós os gaúchos. </w:t>
      </w:r>
    </w:p>
    <w:p w14:paraId="35EF6DF3" w14:textId="77777777" w:rsidR="00106A07" w:rsidRDefault="00106A07" w:rsidP="003B04C5">
      <w:pPr>
        <w:spacing w:line="360" w:lineRule="auto"/>
        <w:ind w:firstLine="405"/>
        <w:jc w:val="both"/>
        <w:rPr>
          <w:rFonts w:ascii="Arial" w:hAnsi="Arial" w:cs="Arial"/>
        </w:rPr>
      </w:pPr>
    </w:p>
    <w:p w14:paraId="3B735A59" w14:textId="519E1BF8" w:rsidR="00106A07" w:rsidRPr="00106A07" w:rsidRDefault="00106A07" w:rsidP="003B04C5">
      <w:pPr>
        <w:spacing w:line="360" w:lineRule="auto"/>
        <w:jc w:val="both"/>
        <w:rPr>
          <w:rFonts w:ascii="Arial" w:hAnsi="Arial" w:cs="Arial"/>
          <w:b/>
          <w:bCs/>
        </w:rPr>
      </w:pPr>
      <w:r w:rsidRPr="00106A07">
        <w:rPr>
          <w:rFonts w:ascii="Arial" w:hAnsi="Arial" w:cs="Arial"/>
          <w:b/>
          <w:bCs/>
        </w:rPr>
        <w:t xml:space="preserve">TRADICIONALISMO </w:t>
      </w:r>
    </w:p>
    <w:p w14:paraId="159915F8" w14:textId="77777777" w:rsidR="0099619F" w:rsidRDefault="00106A07" w:rsidP="003B04C5">
      <w:pPr>
        <w:spacing w:line="360" w:lineRule="auto"/>
        <w:ind w:firstLine="405"/>
        <w:jc w:val="both"/>
        <w:rPr>
          <w:rFonts w:ascii="Arial" w:hAnsi="Arial" w:cs="Arial"/>
        </w:rPr>
      </w:pPr>
      <w:r w:rsidRPr="00106A07">
        <w:rPr>
          <w:rFonts w:ascii="Arial" w:hAnsi="Arial" w:cs="Arial"/>
        </w:rPr>
        <w:t xml:space="preserve">Tradicionalismo é o movimento, a tradição em marcha. O tradicionalismo é um estado de consciência, que busca preservar as boas coisas do passado, sem conflitar com o progresso, através do cultuar, vivenciar e preservar o patrimônio </w:t>
      </w:r>
      <w:proofErr w:type="spellStart"/>
      <w:r w:rsidRPr="00106A07">
        <w:rPr>
          <w:rFonts w:ascii="Arial" w:hAnsi="Arial" w:cs="Arial"/>
        </w:rPr>
        <w:t>sócio-cultural</w:t>
      </w:r>
      <w:proofErr w:type="spellEnd"/>
      <w:r w:rsidRPr="00106A07">
        <w:rPr>
          <w:rFonts w:ascii="Arial" w:hAnsi="Arial" w:cs="Arial"/>
        </w:rPr>
        <w:t xml:space="preserve"> do povo gaúcho. É a sociedade que defende, preserva, cultua e divulga a tradição gaúcha, que congrega defensores dos costumes, dos hábitos, da cultura, dos valores do gaúcho. </w:t>
      </w:r>
    </w:p>
    <w:p w14:paraId="06564903" w14:textId="77777777" w:rsidR="0099619F" w:rsidRDefault="0099619F" w:rsidP="003B04C5">
      <w:pPr>
        <w:spacing w:line="360" w:lineRule="auto"/>
        <w:ind w:firstLine="405"/>
        <w:jc w:val="both"/>
        <w:rPr>
          <w:rFonts w:ascii="Arial" w:hAnsi="Arial" w:cs="Arial"/>
        </w:rPr>
      </w:pPr>
    </w:p>
    <w:p w14:paraId="7C6A6165" w14:textId="3B65710B" w:rsidR="0099619F" w:rsidRPr="0099619F" w:rsidRDefault="0099619F" w:rsidP="003B04C5">
      <w:pPr>
        <w:spacing w:line="360" w:lineRule="auto"/>
        <w:jc w:val="both"/>
        <w:rPr>
          <w:rFonts w:ascii="Arial" w:hAnsi="Arial" w:cs="Arial"/>
          <w:b/>
          <w:bCs/>
        </w:rPr>
      </w:pPr>
      <w:r w:rsidRPr="0099619F">
        <w:rPr>
          <w:rFonts w:ascii="Arial" w:hAnsi="Arial" w:cs="Arial"/>
          <w:b/>
          <w:bCs/>
        </w:rPr>
        <w:t xml:space="preserve">FOLCLORE </w:t>
      </w:r>
    </w:p>
    <w:p w14:paraId="63B18457" w14:textId="04744AE8" w:rsidR="005B7342" w:rsidRPr="00106A07" w:rsidRDefault="00106A07" w:rsidP="003B04C5">
      <w:pPr>
        <w:spacing w:line="360" w:lineRule="auto"/>
        <w:ind w:firstLine="405"/>
        <w:jc w:val="both"/>
        <w:rPr>
          <w:rFonts w:ascii="Arial" w:hAnsi="Arial" w:cs="Arial"/>
        </w:rPr>
      </w:pPr>
      <w:r w:rsidRPr="00106A07">
        <w:rPr>
          <w:rFonts w:ascii="Arial" w:hAnsi="Arial" w:cs="Arial"/>
        </w:rPr>
        <w:t>Folclore é a ciência que estuda a cultura espontânea do grupo social, que estuda todas as manifestações espontâneas do povo que tem escrita (povo gráfico), tanto do ponto de vista material, quanto espiritual. Como o próprio nome sintetiza, é a ciência do povo, são as tradições, os costumes, as crenças populares, o conjunto de canções, as manifestações artísticas, enfim, tudo o que nasceu do povo e foi transmitido através das gerações.</w:t>
      </w:r>
    </w:p>
    <w:p w14:paraId="36EB8317" w14:textId="77777777" w:rsidR="00E33EC0" w:rsidRDefault="00E33EC0" w:rsidP="003B04C5">
      <w:pPr>
        <w:spacing w:line="360" w:lineRule="auto"/>
        <w:rPr>
          <w:rFonts w:ascii="Arial" w:hAnsi="Arial" w:cs="Arial"/>
          <w:b/>
          <w:bCs/>
        </w:rPr>
      </w:pPr>
    </w:p>
    <w:p w14:paraId="422352BF" w14:textId="4EF1EA4C" w:rsidR="00E33EC0" w:rsidRDefault="00E33EC0" w:rsidP="003B04C5">
      <w:pPr>
        <w:spacing w:line="360" w:lineRule="auto"/>
        <w:rPr>
          <w:rFonts w:ascii="Arial" w:hAnsi="Arial" w:cs="Arial"/>
          <w:b/>
          <w:bCs/>
        </w:rPr>
      </w:pPr>
      <w:r w:rsidRPr="00E33EC0">
        <w:rPr>
          <w:rFonts w:ascii="Arial" w:hAnsi="Arial" w:cs="Arial"/>
          <w:b/>
          <w:bCs/>
        </w:rPr>
        <w:t xml:space="preserve">NATIVISMO </w:t>
      </w:r>
    </w:p>
    <w:p w14:paraId="1FC93706" w14:textId="2EAD1C4C" w:rsidR="005B7342" w:rsidRPr="00E33EC0" w:rsidRDefault="00E33EC0" w:rsidP="003B04C5">
      <w:pPr>
        <w:spacing w:line="360" w:lineRule="auto"/>
        <w:rPr>
          <w:rFonts w:ascii="Arial" w:hAnsi="Arial" w:cs="Arial"/>
        </w:rPr>
      </w:pPr>
      <w:r w:rsidRPr="00E33EC0">
        <w:rPr>
          <w:rFonts w:ascii="Arial" w:hAnsi="Arial" w:cs="Arial"/>
        </w:rPr>
        <w:t xml:space="preserve">Nativismo não é um culto como a tradição, mas é sim um dos valores desse culto. Pode ser definido como o sentimento de amor pelo chão onde se nasce, de onde se é nato </w:t>
      </w:r>
      <w:r w:rsidR="005B7342" w:rsidRPr="00E33EC0">
        <w:rPr>
          <w:rFonts w:ascii="Arial" w:hAnsi="Arial" w:cs="Arial"/>
        </w:rPr>
        <w:br w:type="page"/>
      </w:r>
    </w:p>
    <w:p w14:paraId="00A2D45A" w14:textId="77777777" w:rsidR="005B7342" w:rsidRPr="00B74FD1" w:rsidRDefault="005B7342" w:rsidP="009D375E">
      <w:pPr>
        <w:rPr>
          <w:rFonts w:ascii="Arial" w:hAnsi="Arial" w:cs="Arial"/>
          <w:b/>
          <w:bCs/>
        </w:rPr>
      </w:pPr>
    </w:p>
    <w:p w14:paraId="61FF8675" w14:textId="2FD4DD15" w:rsidR="009D375E" w:rsidRPr="00B74FD1" w:rsidRDefault="009D375E" w:rsidP="009D375E">
      <w:pPr>
        <w:rPr>
          <w:rFonts w:ascii="Arial" w:hAnsi="Arial" w:cs="Arial"/>
          <w:b/>
          <w:bCs/>
        </w:rPr>
      </w:pPr>
      <w:r w:rsidRPr="00B74FD1">
        <w:rPr>
          <w:rFonts w:ascii="Arial" w:hAnsi="Arial" w:cs="Arial"/>
          <w:b/>
          <w:bCs/>
        </w:rPr>
        <w:t xml:space="preserve">MOVIMENTO TRADICIONALISTA ORGANIZADO </w:t>
      </w:r>
    </w:p>
    <w:p w14:paraId="725C7DFB" w14:textId="695C862A"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Tradição, um culto, e Nativismo, um sentimento, existem em todo mundo. Agora, Tradicionalismo só existe no Rio Grande do Sul. Tradição e Nativismo podem andar com uma única pessoa. Existem no singular. Tradicionalismo, não: é obrigatoriamente associativo, coletivo. Tradicionalismo é um movimento cívico-cultural. É a Tradição em marcha, resgatando valores que são válidos não por serem antigos, mas por serem eternos, exatamente os valores que trouxeram o Rio Grande e o gaúcho do passado para o presente, projetando-os no futuro. </w:t>
      </w:r>
    </w:p>
    <w:p w14:paraId="15179977"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Desde o século passado, a fundação de entidades tradicionalistas aponta para a tentativa de organizar a Tradição como Movimento. Em 1857 funda-se na Corte do Império brasileiro (Rio de Janeiro) a Sociedade </w:t>
      </w:r>
      <w:proofErr w:type="spellStart"/>
      <w:r w:rsidRPr="00B74FD1">
        <w:rPr>
          <w:rFonts w:ascii="Arial" w:hAnsi="Arial" w:cs="Arial"/>
        </w:rPr>
        <w:t>Sul-Riograndense</w:t>
      </w:r>
      <w:proofErr w:type="spellEnd"/>
      <w:r w:rsidRPr="00B74FD1">
        <w:rPr>
          <w:rFonts w:ascii="Arial" w:hAnsi="Arial" w:cs="Arial"/>
        </w:rPr>
        <w:t xml:space="preserve">, de cunho tradicionalista. Entre seus fundadores, Pereira Coruja, autor da primeira pesquisa de folclore feita no RS. Os demais eram homens ricos, intelectuais, jornalistas, que fugiam das guerras que lavravam episodicamente no sul. A Sociedade </w:t>
      </w:r>
      <w:proofErr w:type="spellStart"/>
      <w:r w:rsidRPr="00B74FD1">
        <w:rPr>
          <w:rFonts w:ascii="Arial" w:hAnsi="Arial" w:cs="Arial"/>
        </w:rPr>
        <w:t>Sul-Riograndense</w:t>
      </w:r>
      <w:proofErr w:type="spellEnd"/>
      <w:r w:rsidRPr="00B74FD1">
        <w:rPr>
          <w:rFonts w:ascii="Arial" w:hAnsi="Arial" w:cs="Arial"/>
        </w:rPr>
        <w:t xml:space="preserve"> existe até hoje, é muito rica e tem inclusive, um CTG, o “Desgarrados do Pago”, com sede social e campeira, onde realiza até rodeios crioulos. </w:t>
      </w:r>
    </w:p>
    <w:p w14:paraId="214D0A85"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Uruguai em 1894, poetas e outros artistas e intelectuais platinos fundam 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oficialmente para o culto das tradições gauchescas, mas na realidade para combater a invasão dos “gringos”, dos descendentes de italianos, que arrancavam para o campo uruguaio com muita força. </w:t>
      </w:r>
    </w:p>
    <w:p w14:paraId="4E3FC113"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RS, a 22 de maio de 1898, o Major João Cezimbra Jacques, do Exército brasileiro, gaúcho de Santa Maria, inspirado na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funda em Porto Alegre o Grêmio Gaúcho, para unir os riograndenses desunidos pela sangrenta Revolução de 93, que se prolongara até 1895. O Major Cezimbra Jacques, que é hoje o Patrono do Tradicionalismo Gaúcho, tentou efetivamente deflagrar um movimento tradicionalista, incentivando a fundação de sociedades congêneres nas demais cidades gaúchas. </w:t>
      </w:r>
    </w:p>
    <w:p w14:paraId="46CB8710"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Em Pelotas, funda-se a 10 de setembro de 1899 a União gaúcha, que teve em suas lideranças nada menos que o grande escritor João </w:t>
      </w:r>
      <w:proofErr w:type="spellStart"/>
      <w:r w:rsidRPr="00B74FD1">
        <w:rPr>
          <w:rFonts w:ascii="Arial" w:hAnsi="Arial" w:cs="Arial"/>
        </w:rPr>
        <w:t>Simôes</w:t>
      </w:r>
      <w:proofErr w:type="spellEnd"/>
      <w:r w:rsidRPr="00B74FD1">
        <w:rPr>
          <w:rFonts w:ascii="Arial" w:hAnsi="Arial" w:cs="Arial"/>
        </w:rPr>
        <w:t xml:space="preserve"> Lopes </w:t>
      </w:r>
      <w:r w:rsidRPr="00B74FD1">
        <w:rPr>
          <w:rFonts w:ascii="Arial" w:hAnsi="Arial" w:cs="Arial"/>
        </w:rPr>
        <w:lastRenderedPageBreak/>
        <w:t xml:space="preserve">Neto. Em Bagé, seis dias mais tarde (16 de setembro de 1899) funda-se o Centro Gaúcho. Chega o século XX e a 12 de outubro de 1901 funda-se em Santa Maria o Grêmio Gaúcho, claramente atendendo ao chamamento de Cezimbra Jacques, cria da terra. E aí, tudo parou. Cezimbra Jacques é transferido para o Rio de Janeiro, onde morre, alguns anos mais tarde, sem voltar aos pagos. A União Gaúcha ainda resiste vários anos, mas termina paralisando suas atividades. Do Centro Gaúcho, de Bagé e do Grêmio Gaúcho de Santa Maria, pouco se falou, depois da festa de fundação. Desapareceram sem maiores consequências. O próprio Grêmio Gaúcho de Porto Alegre termina abandonando sua missão pioneira e, apesar do vasto patrimônio em imóveis que ainda hoje tem, agora é apenas uma associação urbana, fechada, na mão e poucos, que há de ser mais cedo ou mais tarde desapropriado em função do seu valor histórico. </w:t>
      </w:r>
    </w:p>
    <w:p w14:paraId="459B6DAA"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Passam-se anos e, décadas mais tarde, a Alemanha nazista se levanta das cinzas da I Grande Guerra e começa a atrair as simpatias dos descendentes de alemães, em todo o mundo. No Rio Grande do Sul, claro, a propaganda hitlerista foi intensa. Então, a 31 de janeiro de 1938, um grupo de moços que falavam o português com forte sotaque teuto-riograndense, fundou em Lomba Grande a Sociedade Gaúcha Lomba-grandense, para testemunhar o seu amor pelo Rio Grande e pelo Brasil. Essa entidade existe até hoje, é forte, rica e respeitada. Seus fundadores, a princípio, foram hostilizados, chamados de “clube de alfafa”, mas resistiram a tudo. Não eram alemães, não queriam ser nazistas. Eram gaúchos e brasileiros e provaram isso com muita coragem e com muito amor. </w:t>
      </w:r>
    </w:p>
    <w:p w14:paraId="6489DCBB"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A 19 de outubro de 1943, em plena II Guerra Mundial e no meio de uma comunidade de descendentes alemães, um gaúcho admirável, sonhador e visionário, liderou a fundação do Clube Farroupilha voltado exclusivamente para o culto das tradições gauchescas. Ele era o Capitão Laureano Medeiros e </w:t>
      </w:r>
      <w:proofErr w:type="gramStart"/>
      <w:r w:rsidRPr="00B74FD1">
        <w:rPr>
          <w:rFonts w:ascii="Arial" w:hAnsi="Arial" w:cs="Arial"/>
        </w:rPr>
        <w:t>a cidade cenário desse acontecimento histórico e também pioneiro</w:t>
      </w:r>
      <w:proofErr w:type="gramEnd"/>
      <w:r w:rsidRPr="00B74FD1">
        <w:rPr>
          <w:rFonts w:ascii="Arial" w:hAnsi="Arial" w:cs="Arial"/>
        </w:rPr>
        <w:t xml:space="preserve"> é Ijuí. O Clube Farroupilha, aliás, continua até hoje, sem interrupções, com sua bela atividade tradicionalista. Esses foram os esforços feitos antes que o Movimento Tradicionalista se tornasse uma realidade. </w:t>
      </w:r>
    </w:p>
    <w:p w14:paraId="6976122E" w14:textId="77777777" w:rsidR="009D375E" w:rsidRDefault="009D375E" w:rsidP="00765706">
      <w:pPr>
        <w:spacing w:after="0" w:line="360" w:lineRule="auto"/>
        <w:ind w:firstLine="708"/>
        <w:jc w:val="both"/>
        <w:rPr>
          <w:rFonts w:ascii="Arial" w:hAnsi="Arial" w:cs="Arial"/>
        </w:rPr>
      </w:pPr>
      <w:r w:rsidRPr="00B74FD1">
        <w:rPr>
          <w:rFonts w:ascii="Arial" w:hAnsi="Arial" w:cs="Arial"/>
        </w:rPr>
        <w:t xml:space="preserve">O Ditador </w:t>
      </w:r>
      <w:proofErr w:type="spellStart"/>
      <w:r w:rsidRPr="00B74FD1">
        <w:rPr>
          <w:rFonts w:ascii="Arial" w:hAnsi="Arial" w:cs="Arial"/>
        </w:rPr>
        <w:t>Getúliio</w:t>
      </w:r>
      <w:proofErr w:type="spellEnd"/>
      <w:r w:rsidRPr="00B74FD1">
        <w:rPr>
          <w:rFonts w:ascii="Arial" w:hAnsi="Arial" w:cs="Arial"/>
        </w:rPr>
        <w:t xml:space="preserve"> Vargas, em 1937, tinha proibido no Brasil o uso dos símbolos estaduais: o hino, a bandeira, o brasão. Com o fim da guerra, em </w:t>
      </w:r>
      <w:r w:rsidRPr="00B74FD1">
        <w:rPr>
          <w:rFonts w:ascii="Arial" w:hAnsi="Arial" w:cs="Arial"/>
        </w:rPr>
        <w:lastRenderedPageBreak/>
        <w:t xml:space="preserve">1945, Vargas foi derrubado e com a volta da democracia os símbolos estaduais gaúchos tornavam a aparecer. </w:t>
      </w:r>
    </w:p>
    <w:p w14:paraId="3E32614C" w14:textId="77777777" w:rsidR="00DE3338" w:rsidRPr="00B74FD1" w:rsidRDefault="00DE3338" w:rsidP="00765706">
      <w:pPr>
        <w:spacing w:after="0" w:line="360" w:lineRule="auto"/>
        <w:ind w:firstLine="708"/>
        <w:jc w:val="both"/>
        <w:rPr>
          <w:rFonts w:ascii="Arial" w:hAnsi="Arial" w:cs="Arial"/>
        </w:rPr>
      </w:pPr>
    </w:p>
    <w:p w14:paraId="0906FF5D" w14:textId="5B750417" w:rsidR="009E7DBC" w:rsidRPr="00B74FD1" w:rsidRDefault="009E7DBC" w:rsidP="00765706">
      <w:pPr>
        <w:spacing w:after="0" w:line="360" w:lineRule="auto"/>
        <w:ind w:firstLine="708"/>
        <w:jc w:val="both"/>
        <w:rPr>
          <w:rFonts w:ascii="Arial" w:hAnsi="Arial" w:cs="Arial"/>
          <w:b/>
          <w:bCs/>
        </w:rPr>
      </w:pPr>
      <w:r w:rsidRPr="00B74FD1">
        <w:rPr>
          <w:rFonts w:ascii="Arial" w:hAnsi="Arial" w:cs="Arial"/>
          <w:b/>
          <w:bCs/>
        </w:rPr>
        <w:t xml:space="preserve">DTG DO JULINHO </w:t>
      </w:r>
    </w:p>
    <w:p w14:paraId="5610F349" w14:textId="00386399" w:rsidR="00B327EB" w:rsidRPr="00B327EB" w:rsidRDefault="00B06340" w:rsidP="00765706">
      <w:pPr>
        <w:pStyle w:val="NormalWeb"/>
        <w:spacing w:after="0" w:afterAutospacing="0" w:line="360" w:lineRule="auto"/>
        <w:ind w:firstLine="708"/>
        <w:jc w:val="both"/>
        <w:rPr>
          <w:rFonts w:ascii="Arial" w:hAnsi="Arial" w:cs="Arial"/>
        </w:rPr>
      </w:pPr>
      <w:r w:rsidRPr="00B06340">
        <w:rPr>
          <w:rFonts w:ascii="Arial" w:hAnsi="Arial" w:cs="Arial"/>
        </w:rPr>
        <w:t>Em 1947, diante desse cenário</w:t>
      </w:r>
      <w:r w:rsidR="00765706">
        <w:rPr>
          <w:rFonts w:ascii="Arial" w:hAnsi="Arial" w:cs="Arial"/>
        </w:rPr>
        <w:t xml:space="preserve"> </w:t>
      </w:r>
      <w:r w:rsidR="00B327EB" w:rsidRPr="00B327EB">
        <w:rPr>
          <w:rFonts w:ascii="Arial" w:hAnsi="Arial" w:cs="Arial"/>
        </w:rPr>
        <w:t>que o estudante João Carlos D'Ávila Paixão Cortes, com 19 anos, reuniu jovens interioranos, colegas que tinham o pensamento parecido com o dele, em setembro de 1947, e fundou o Departamento de Tradições Gaúchas do Grêmio Estudantil do Colégio Júlio de Castilhos.</w:t>
      </w:r>
    </w:p>
    <w:p w14:paraId="5F6ADCD7" w14:textId="7E556786"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Dentre as iniciativas deste Grêmio, por ocasião dos festejos comemorativos da "Semana da Pátria", destacava-se a colocação de uma "Pira" no interior do colégio. Contudo, ia muito adiante a imaginação daqueles jovens. Desejando colaborar com a Liga de Defesa Nacional nas homenagens que</w:t>
      </w:r>
      <w:r w:rsidRPr="008F0268">
        <w:rPr>
          <w:rFonts w:ascii="Arial" w:hAnsi="Arial" w:cs="Arial"/>
        </w:rPr>
        <w:t>, no dia 5 de setembro, seriam prestadas ao bravo general farroupilha David Canabarro, Paixão resolveu organizar uma comissão de estudantes no colégio que, caracterizada</w:t>
      </w:r>
      <w:r w:rsidRPr="00B327EB">
        <w:rPr>
          <w:rFonts w:ascii="Arial" w:hAnsi="Arial" w:cs="Arial"/>
        </w:rPr>
        <w:t xml:space="preserve"> com os trajes gaúchos, na respectiva montaria, iria receber e acompanhar os restos mortais de Canabarro.</w:t>
      </w:r>
    </w:p>
    <w:p w14:paraId="221AB40A" w14:textId="7D0CFA6C"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programação da Semana da Pátria foi intensa, pois o grande motivo foram as homenagens póstumas prestadas aos soldados brasileiros que perderam a vida lutando na Itália, durante a Segunda Guerra Mundial, que acabara em 1945. Diante do Major </w:t>
      </w:r>
      <w:r w:rsidRPr="008F0268">
        <w:rPr>
          <w:rFonts w:ascii="Arial" w:hAnsi="Arial" w:cs="Arial"/>
        </w:rPr>
        <w:t>de Exército Darcy Vignoli, presidente da Liga de Defesa Nacional do Rio Grande do Sul, Paixão expressou o desejo de retirar, ao final do dia 7, uma centelha do fogo simbólico</w:t>
      </w:r>
      <w:r w:rsidRPr="00B327EB">
        <w:rPr>
          <w:rFonts w:ascii="Arial" w:hAnsi="Arial" w:cs="Arial"/>
        </w:rPr>
        <w:t xml:space="preserve"> e transportá-la até o Colégio Júlio de Castilhos, onde seria colocada num "candeeiro crioulo". A chama seria o princípio da Ronda Gaúcha (Crioula).</w:t>
      </w:r>
    </w:p>
    <w:p w14:paraId="585E5409" w14:textId="1D59D33E"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Todavia, primeiramente, precisavam transpor algumas barreiras. A primeira transposta vitoriosamente por Paixão Cortes foi sair à cata e voltar com 14 (quatorze) pares de arreios emalados. Já conseguir os cavaleiros foi a parte mais difícil. Por mais que pedisse, no Colégio, conseguiu somente mais 2 ou 3. Os demais, conseguiu por fora, entre parentes e amigos. No final de todo o esforço, arrebanhou apenas mais 7 que, com ele, </w:t>
      </w:r>
      <w:r w:rsidRPr="008F0268">
        <w:rPr>
          <w:rFonts w:ascii="Arial" w:hAnsi="Arial" w:cs="Arial"/>
        </w:rPr>
        <w:t xml:space="preserve">completaram o "Grupo dos </w:t>
      </w:r>
      <w:r w:rsidRPr="008F0268">
        <w:rPr>
          <w:rFonts w:ascii="Arial" w:hAnsi="Arial" w:cs="Arial"/>
        </w:rPr>
        <w:lastRenderedPageBreak/>
        <w:t>Oito", como mais tarde ficou historicamente celebrizado, no 1º Congresso Tradicionalista Gaúcho, realizado em Santa Maria.</w:t>
      </w:r>
    </w:p>
    <w:p w14:paraId="5A723C29" w14:textId="77EDAE2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Afirma Cyro Dutra Ferreira em seu livro "35 CTG":</w:t>
      </w:r>
      <w:r w:rsidR="00C575E7" w:rsidRPr="008F0268">
        <w:rPr>
          <w:rFonts w:ascii="Arial" w:hAnsi="Arial" w:cs="Arial"/>
        </w:rPr>
        <w:t xml:space="preserve"> </w:t>
      </w:r>
      <w:r w:rsidRPr="008F0268">
        <w:rPr>
          <w:rFonts w:ascii="Arial" w:hAnsi="Arial" w:cs="Arial"/>
        </w:rPr>
        <w:t xml:space="preserve">"Chegando o dia ansiosamente esperado, </w:t>
      </w:r>
      <w:proofErr w:type="gramStart"/>
      <w:r w:rsidRPr="008F0268">
        <w:rPr>
          <w:rFonts w:ascii="Arial" w:hAnsi="Arial" w:cs="Arial"/>
        </w:rPr>
        <w:t>5</w:t>
      </w:r>
      <w:proofErr w:type="gramEnd"/>
      <w:r w:rsidRPr="008F0268">
        <w:rPr>
          <w:rFonts w:ascii="Arial" w:hAnsi="Arial" w:cs="Arial"/>
        </w:rPr>
        <w:t xml:space="preserve"> de setembro de 1947, reunimo-nos, a partir das 5 horas da madrugada, no porão da casa do Paixão. A maioria se conheceu ali, naquela hora. Uns olhavam os outros de soslaio e com desconfiança, pensando qualquer coisa assim como: - Será que esse cara sabe montar a cavalo? O Paixão gritava e gesticulava: - Pelo amor de Deus (com as mãos nas orelhas), presta atenção que este é teu arreio, não me mistura nada, não me perde nada, não me arrebenta nada, que eu tenho que devolver tudo aos donos..."</w:t>
      </w:r>
    </w:p>
    <w:p w14:paraId="6B7AD479" w14:textId="777777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Em um canto, amontoados, ficavam seis pares de arreios emalados, porque não se encontrou gaúchos dispostos a montar. E assim foram encilhados os pingos à moda gaúcha por Antônio João Sá de Siqueira, Fernando Machado Vieira, João Machado Vieira, </w:t>
      </w:r>
      <w:proofErr w:type="spellStart"/>
      <w:r w:rsidRPr="008F0268">
        <w:rPr>
          <w:rFonts w:ascii="Arial" w:hAnsi="Arial" w:cs="Arial"/>
        </w:rPr>
        <w:t>Cilço</w:t>
      </w:r>
      <w:proofErr w:type="spellEnd"/>
      <w:r w:rsidRPr="008F0268">
        <w:rPr>
          <w:rFonts w:ascii="Arial" w:hAnsi="Arial" w:cs="Arial"/>
        </w:rPr>
        <w:t xml:space="preserve"> Araújo Campos, Ciro Dias da Costa, Orlando Jorge </w:t>
      </w:r>
      <w:proofErr w:type="spellStart"/>
      <w:r w:rsidRPr="008F0268">
        <w:rPr>
          <w:rFonts w:ascii="Arial" w:hAnsi="Arial" w:cs="Arial"/>
        </w:rPr>
        <w:t>Degrazia</w:t>
      </w:r>
      <w:proofErr w:type="spellEnd"/>
      <w:r w:rsidRPr="008F0268">
        <w:rPr>
          <w:rFonts w:ascii="Arial" w:hAnsi="Arial" w:cs="Arial"/>
        </w:rPr>
        <w:t xml:space="preserve">, Cyro Dutra Ferreira e João Carlos D'Ávila Paixão Cortes. Paixão levou a bandeira rio-grandense, </w:t>
      </w:r>
      <w:proofErr w:type="spellStart"/>
      <w:r w:rsidRPr="008F0268">
        <w:rPr>
          <w:rFonts w:ascii="Arial" w:hAnsi="Arial" w:cs="Arial"/>
        </w:rPr>
        <w:t>Cilso</w:t>
      </w:r>
      <w:proofErr w:type="spellEnd"/>
      <w:r w:rsidRPr="008F0268">
        <w:rPr>
          <w:rFonts w:ascii="Arial" w:hAnsi="Arial" w:cs="Arial"/>
        </w:rPr>
        <w:t xml:space="preserve">, a bandeira do Brasil e </w:t>
      </w:r>
      <w:proofErr w:type="spellStart"/>
      <w:r w:rsidRPr="008F0268">
        <w:rPr>
          <w:rFonts w:ascii="Arial" w:hAnsi="Arial" w:cs="Arial"/>
        </w:rPr>
        <w:t>Degrazia</w:t>
      </w:r>
      <w:proofErr w:type="spellEnd"/>
      <w:r w:rsidRPr="008F0268">
        <w:rPr>
          <w:rFonts w:ascii="Arial" w:hAnsi="Arial" w:cs="Arial"/>
        </w:rPr>
        <w:t>, a que representava o Colégio Júlio de Castilhos. O "Piquete da Tradição" do "Julinho" realizou a cavalgada cívico-</w:t>
      </w:r>
      <w:proofErr w:type="spellStart"/>
      <w:r w:rsidRPr="008F0268">
        <w:rPr>
          <w:rFonts w:ascii="Arial" w:hAnsi="Arial" w:cs="Arial"/>
        </w:rPr>
        <w:t>gaúchesca</w:t>
      </w:r>
      <w:proofErr w:type="spellEnd"/>
      <w:r w:rsidRPr="008F0268">
        <w:rPr>
          <w:rFonts w:ascii="Arial" w:hAnsi="Arial" w:cs="Arial"/>
        </w:rPr>
        <w:t>, acompanhando os restos mortais de David Canabarro.</w:t>
      </w:r>
    </w:p>
    <w:p w14:paraId="4EF04C45" w14:textId="77777777"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 5 de setembro de 1947, abriu caminho para</w:t>
      </w:r>
      <w:r w:rsidRPr="00B327EB">
        <w:rPr>
          <w:rFonts w:ascii="Arial" w:hAnsi="Arial" w:cs="Arial"/>
        </w:rPr>
        <w:t xml:space="preserve"> uma nova tropeada ao culto das tradições do Rio Grande. Depois de quase dez anos ausente da percepção do povo rio-grandense, o símbolo maior do estado voltava a tremular, conduzida por autênticos campeiros, pelas ruas da capital.</w:t>
      </w:r>
    </w:p>
    <w:p w14:paraId="73AACBA1" w14:textId="77777777" w:rsidR="00B327EB" w:rsidRPr="00B327EB" w:rsidRDefault="00B327EB" w:rsidP="00765706">
      <w:pPr>
        <w:pStyle w:val="NormalWeb"/>
        <w:spacing w:after="0" w:afterAutospacing="0" w:line="360" w:lineRule="auto"/>
        <w:ind w:firstLine="708"/>
        <w:jc w:val="both"/>
        <w:rPr>
          <w:rFonts w:ascii="Arial" w:hAnsi="Arial" w:cs="Arial"/>
        </w:rPr>
      </w:pPr>
    </w:p>
    <w:p w14:paraId="56A1AEF6" w14:textId="235043DB" w:rsidR="00B327EB" w:rsidRPr="00B327EB" w:rsidRDefault="00B327EB" w:rsidP="00765706">
      <w:pPr>
        <w:pStyle w:val="NormalWeb"/>
        <w:spacing w:after="0" w:afterAutospacing="0" w:line="360" w:lineRule="auto"/>
        <w:ind w:firstLine="708"/>
        <w:jc w:val="both"/>
        <w:rPr>
          <w:rFonts w:ascii="Arial" w:hAnsi="Arial" w:cs="Arial"/>
          <w:b/>
          <w:bCs/>
        </w:rPr>
      </w:pPr>
      <w:r w:rsidRPr="00B327EB">
        <w:rPr>
          <w:rFonts w:ascii="Arial" w:hAnsi="Arial" w:cs="Arial"/>
          <w:b/>
          <w:bCs/>
        </w:rPr>
        <w:t xml:space="preserve"> A CHAMA CRIOULA E A RONDA GAÚCHA</w:t>
      </w:r>
    </w:p>
    <w:p w14:paraId="15D1EC98" w14:textId="680A6F1C"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No dia 7 de setembro de 1947, momentos antes de ser extinto o fogo simbólico da Pira da Pátria, no Parque Farroupilha, foi acesa uma tocha e </w:t>
      </w:r>
      <w:r w:rsidRPr="008F0268">
        <w:rPr>
          <w:rFonts w:ascii="Arial" w:hAnsi="Arial" w:cs="Arial"/>
        </w:rPr>
        <w:t xml:space="preserve">conduzida por Paixão Cortes, com Cyro Dutra Ferreira e Fernando Machado Vieira conduzindo as bandeiras. Ao chegar ao colégio, a chama ficou exposta </w:t>
      </w:r>
      <w:r w:rsidRPr="008F0268">
        <w:rPr>
          <w:rFonts w:ascii="Arial" w:hAnsi="Arial" w:cs="Arial"/>
        </w:rPr>
        <w:lastRenderedPageBreak/>
        <w:t>dentro de um candeeiro crioulo, ardendo durante o período compreendido entre a zero hora do dia 8 até a meia-noite do dia 20 de setembro, data comemorativa de mais um aniversário da Revolução Farroupilha. Esse período é denominado Ronda Gaúcha.</w:t>
      </w:r>
    </w:p>
    <w:p w14:paraId="7011EFD8" w14:textId="07926B3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A Ronda foi encerrada no dia 20 de setembro com diversas atividades, em especial, o baile no Teresópolis Tênis Clube, no qual teve um concurso de trajes regionais julgados por Otelo Rosa, </w:t>
      </w:r>
      <w:proofErr w:type="spellStart"/>
      <w:r w:rsidRPr="008F0268">
        <w:rPr>
          <w:rFonts w:ascii="Arial" w:hAnsi="Arial" w:cs="Arial"/>
        </w:rPr>
        <w:t>Amandio</w:t>
      </w:r>
      <w:proofErr w:type="spellEnd"/>
      <w:r w:rsidRPr="008F0268">
        <w:rPr>
          <w:rFonts w:ascii="Arial" w:hAnsi="Arial" w:cs="Arial"/>
        </w:rPr>
        <w:t xml:space="preserve"> Bica e </w:t>
      </w:r>
      <w:proofErr w:type="spellStart"/>
      <w:r w:rsidRPr="008F0268">
        <w:rPr>
          <w:rFonts w:ascii="Arial" w:hAnsi="Arial" w:cs="Arial"/>
        </w:rPr>
        <w:t>Manoelito</w:t>
      </w:r>
      <w:proofErr w:type="spellEnd"/>
      <w:r w:rsidRPr="008F0268">
        <w:rPr>
          <w:rFonts w:ascii="Arial" w:hAnsi="Arial" w:cs="Arial"/>
        </w:rPr>
        <w:t xml:space="preserve"> de Ornellas. O local foi decorado com apetrechos gaúchos, fogo de chão para aquecer água para o mate, fumaça e cheiro de assado exalando um odor silvestre e nativo pelo salão. Nas mesas, era servido pastel de carreira e, pela madrugada, um café de chaleira.</w:t>
      </w:r>
    </w:p>
    <w:p w14:paraId="435122E7" w14:textId="2750C96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Durante o baile, os jovens mostraram sua arte, pois queriam externar toda a euforia de uma cultura que estava abafada pelos mecanismos sociais de imposição da moda estrangeira e pelo urbanismo cosmopolita. Tocou-se gaita </w:t>
      </w:r>
      <w:proofErr w:type="spellStart"/>
      <w:r w:rsidRPr="008F0268">
        <w:rPr>
          <w:rFonts w:ascii="Arial" w:hAnsi="Arial" w:cs="Arial"/>
        </w:rPr>
        <w:t>apianada</w:t>
      </w:r>
      <w:proofErr w:type="spellEnd"/>
      <w:r w:rsidRPr="008F0268">
        <w:rPr>
          <w:rFonts w:ascii="Arial" w:hAnsi="Arial" w:cs="Arial"/>
        </w:rPr>
        <w:t xml:space="preserve">, gaita de botão, violão, declamação, cantigas de quadrinhas folclóricas, trovas, </w:t>
      </w:r>
      <w:proofErr w:type="spellStart"/>
      <w:r w:rsidRPr="008F0268">
        <w:rPr>
          <w:rFonts w:ascii="Arial" w:hAnsi="Arial" w:cs="Arial"/>
        </w:rPr>
        <w:t>meia-canha</w:t>
      </w:r>
      <w:proofErr w:type="spellEnd"/>
      <w:r w:rsidRPr="008F0268">
        <w:rPr>
          <w:rFonts w:ascii="Arial" w:hAnsi="Arial" w:cs="Arial"/>
        </w:rPr>
        <w:t>, no entanto arrumar músicos profissionais para animação do baile deu muito trabalho para os jovens estudantes. Naquela época, não existiam conjuntos regionalistas. A solução encontrada foi contratar uma bandinha e reforçá-la com um gaiteiro.</w:t>
      </w:r>
    </w:p>
    <w:p w14:paraId="273E815F" w14:textId="46BC737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sucesso do evento foi conferido quando o tradicionalismo apareceu como uma força viva popular. Isso graças à presença de Manoelito de Ornellas, consagrado escritor, autor de vários livros, poeta, sociólogo, jornalista, com coluna no Jornal Correio do Povo e que proferiu na abertura das solenidades um discurso de apoio à causa regionalista, manifestando que acreditava nos objetivos que aqueles jovens estudantes se propunham alcançar. Dizia ele</w:t>
      </w:r>
      <w:r w:rsidR="00544C81" w:rsidRPr="008F0268">
        <w:rPr>
          <w:rFonts w:ascii="Arial" w:hAnsi="Arial" w:cs="Arial"/>
        </w:rPr>
        <w:t>:</w:t>
      </w:r>
    </w:p>
    <w:p w14:paraId="2CD91D21" w14:textId="6022C2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"O gesto desses moços tem outra transcendência que um simples exibicionismo bairrista ou a satisfação de uma reles fantasia regional. O que eles procuram pelo cenário e pela indumentária redivivas, são aqueles caminhos que Ortega y Gasset apontou à Espanha, quando percebeu que esta começava a desarticular os elos de suas sagradas tradições: a correção da </w:t>
      </w:r>
      <w:r w:rsidRPr="008F0268">
        <w:rPr>
          <w:rFonts w:ascii="Arial" w:hAnsi="Arial" w:cs="Arial"/>
        </w:rPr>
        <w:lastRenderedPageBreak/>
        <w:t>cidade pelo campo e a galvanização do homem urbano pelo simples e rude, mas honesto e bom, das lides agrestes."</w:t>
      </w:r>
    </w:p>
    <w:p w14:paraId="35648031" w14:textId="1EE646D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O 20 de setembro havia passado. Era o mês de outubro e os exames de final de ano chegando, mas o espírito daqueles jovens havia sido provocado. Os encontros permaneceram semanais e, assim, voltou a ideia de dar continuidade à preservação das tradições gaúchas, porém, desta vez, fora do colégio. Uma turma de rapazes, </w:t>
      </w:r>
      <w:proofErr w:type="spellStart"/>
      <w:r w:rsidRPr="008F0268">
        <w:rPr>
          <w:rFonts w:ascii="Arial" w:hAnsi="Arial" w:cs="Arial"/>
        </w:rPr>
        <w:t>ex-escoteiros</w:t>
      </w:r>
      <w:proofErr w:type="spellEnd"/>
      <w:r w:rsidRPr="008F0268">
        <w:rPr>
          <w:rFonts w:ascii="Arial" w:hAnsi="Arial" w:cs="Arial"/>
        </w:rPr>
        <w:t>, um pouco mais velhos, liderados por Hélio José Moro, e já contando com a força intelectual de Barbosa Lessa, pensava em criar um clube das tradições gaúchas. Para tanto, Lessa tomou a iniciativa de sair com um caderninho colhendo assinaturas de quem gostaria de integrá-lo.</w:t>
      </w:r>
    </w:p>
    <w:p w14:paraId="67264B80" w14:textId="1817448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Dizia Barbosa Lessa:</w:t>
      </w:r>
      <w:r w:rsidR="00544C81" w:rsidRPr="008F0268">
        <w:rPr>
          <w:rFonts w:ascii="Arial" w:hAnsi="Arial" w:cs="Arial"/>
        </w:rPr>
        <w:t xml:space="preserve"> </w:t>
      </w:r>
      <w:r w:rsidRPr="008F0268">
        <w:rPr>
          <w:rFonts w:ascii="Arial" w:hAnsi="Arial" w:cs="Arial"/>
        </w:rPr>
        <w:t>"Não nos animavam preocupações literárias, mas sim o empenho associativo. Daí a coleta de assinaturas num simples caderno de aula, que assim dizia: aqui trazemos um convite aos gaúchos que, embora residindo na capital e tendo hábitos citadinos, guardam ainda nas veias o sangue forte da terra rio-grandense. É sobre a fundação de um clube tradicionalista. Terá como finalidade reunir, no mesmo rodeio, os guapos das muitas querências do Rio Grande, mas agora residindo em Porto Alegre. No primeiro sábado de novembro, realizaremos uma reunião preparatória das atividades, para que todos sejam orientados, e assim, entrem na cancha, em março, de relho em pé, prontos para a vitória. Viva o Rio Grande do Sul!"</w:t>
      </w:r>
      <w:r w:rsidR="00544C81" w:rsidRPr="008F0268">
        <w:rPr>
          <w:rFonts w:ascii="Arial" w:hAnsi="Arial" w:cs="Arial"/>
        </w:rPr>
        <w:t xml:space="preserve"> </w:t>
      </w:r>
      <w:r w:rsidRPr="008F0268">
        <w:rPr>
          <w:rFonts w:ascii="Arial" w:hAnsi="Arial" w:cs="Arial"/>
        </w:rPr>
        <w:t>Estava nascendo o "35 CTG".</w:t>
      </w:r>
    </w:p>
    <w:p w14:paraId="71538422" w14:textId="25CBAF39" w:rsidR="00B327EB" w:rsidRPr="008F0268" w:rsidRDefault="00B327EB" w:rsidP="00765706">
      <w:pPr>
        <w:pStyle w:val="NormalWeb"/>
        <w:spacing w:after="0" w:afterAutospacing="0" w:line="360" w:lineRule="auto"/>
        <w:ind w:firstLine="708"/>
        <w:jc w:val="both"/>
        <w:rPr>
          <w:rFonts w:ascii="Arial" w:hAnsi="Arial" w:cs="Arial"/>
          <w:b/>
          <w:bCs/>
        </w:rPr>
      </w:pPr>
      <w:r w:rsidRPr="008F0268">
        <w:rPr>
          <w:rFonts w:ascii="Arial" w:hAnsi="Arial" w:cs="Arial"/>
          <w:b/>
          <w:bCs/>
        </w:rPr>
        <w:t>O PIONEIRO DAS TRADIÇÕES GAÚCHAS</w:t>
      </w:r>
      <w:r w:rsidR="00544C81" w:rsidRPr="008F0268">
        <w:rPr>
          <w:rFonts w:ascii="Arial" w:hAnsi="Arial" w:cs="Arial"/>
          <w:b/>
          <w:bCs/>
        </w:rPr>
        <w:t xml:space="preserve"> ‘’ 35 CTG’’</w:t>
      </w:r>
    </w:p>
    <w:p w14:paraId="00AE4DBE" w14:textId="540F38E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Naqueles encontros semanais, eles tiveram a ideia de dar continuidade à preservação das tradições, fora do Colégio Júlio de Castilhos, já que muitos dos alunos deixariam a escola no encerramento do ano. Segundo Paixão Cortes, esse pensamento já havia se esboçado no baile da Ronda Gaúcha e foi consolidado, principalmente, por</w:t>
      </w:r>
      <w:r w:rsidR="00544C81" w:rsidRPr="008F0268">
        <w:rPr>
          <w:rFonts w:ascii="Arial" w:hAnsi="Arial" w:cs="Arial"/>
        </w:rPr>
        <w:t xml:space="preserve"> </w:t>
      </w:r>
      <w:r w:rsidRPr="008F0268">
        <w:rPr>
          <w:rFonts w:ascii="Arial" w:hAnsi="Arial" w:cs="Arial"/>
        </w:rPr>
        <w:t>estudantes oriundos de Pelotas, como Cyro Dutra Ferreira, Arthur Ferreira Filho e Aristóteles Pinto da Cunha.</w:t>
      </w:r>
    </w:p>
    <w:p w14:paraId="40CEEB7C" w14:textId="799790B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lastRenderedPageBreak/>
        <w:t>O entusiasmo e o apoio que tiveram do poeta Manoelito de Ornellas contribuíram para se organizarem. Hélio José Moro, ex-integrante do Movimento Escoteiro, ex-aluno do Julinho e de formação católica, havia fundado, um ano antes, com Barbosa Lessa, o Departamento Tradicionalista do Grêmio Estudantil Augusto Meyer, da Escola Técnica Parobé. Moro tinha muitos contatos em clubes sociais e conseguiu a sala do Departamento de Cultura do "13" para a reunião de fundação do "35", onde compareceram 18 pessoas, no dia 24 de abril de 1948. Elas assinaram uma ata e, por sugestão de Lessa, a denominação escolhida foi "35", uma homenagem à Revolução Farroupilha de 1835. As cores escolhidas para o CTG foram as mesmas da bandeira do Rio Grande do Sul.</w:t>
      </w:r>
    </w:p>
    <w:p w14:paraId="185C8C3D" w14:textId="6CC2EC69"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 primeira atividade foi um rodeio, mas, após algumas reuniões, Barbosa Lessa deu a ideia de se fazer um congresso. No dia 5 de setembro de 1954, foi fundado, em Santa Maria, o 1º Congresso Tradicionalista Gaúcho, que contou com 12 entidades tradicionalistas. Dentre elas, o Grêmio Gaúcho de Bagé (fundado em 1898), a União Gaúcha João Simões Lopes Neto, de Pelotas, o CTG Sentinela da Querência, de Bagé, o CTG Paixão Cortes, de Canoas, e o Piquete da Tradição de Livramento.</w:t>
      </w:r>
    </w:p>
    <w:p w14:paraId="799F0A87" w14:textId="1597D2D9" w:rsid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chama crioula foi levada de Porto Alegre, por um grupo de cavalarianos, em dois percursos, totalizando 370 km. Chegaram a Santa Maria no dia 4 de setembro, acamparam no Parque </w:t>
      </w:r>
      <w:proofErr w:type="spellStart"/>
      <w:r w:rsidRPr="00B327EB">
        <w:rPr>
          <w:rFonts w:ascii="Arial" w:hAnsi="Arial" w:cs="Arial"/>
        </w:rPr>
        <w:t>Itaimbé</w:t>
      </w:r>
      <w:proofErr w:type="spellEnd"/>
      <w:r w:rsidRPr="00B327EB">
        <w:rPr>
          <w:rFonts w:ascii="Arial" w:hAnsi="Arial" w:cs="Arial"/>
        </w:rPr>
        <w:t xml:space="preserve"> e, no dia seguinte, colocaram a chama no candeeiro crioulo. A partir daí, anualmente, nos meses de setembro, realizam-se rodeios, bailes, desfiles, concursos e atividades artísticas e campeiras. Realizam-se os congressos e as convenções tradicionalistas, que resultaram na fundação do Movimento Tradicionalista Gaúcho - MTG, no dia 28 de outubro de 1966. E, a cada ano, a chama crioula percorre os municípios do Rio Grande do Sul, conservando as tradições gaúchas.</w:t>
      </w:r>
    </w:p>
    <w:p w14:paraId="6B4FE8A2" w14:textId="5A774E94" w:rsidR="00544C81" w:rsidRPr="00B74FD1" w:rsidRDefault="00544C81" w:rsidP="00765706">
      <w:pPr>
        <w:pStyle w:val="NormalWeb"/>
        <w:spacing w:after="0" w:afterAutospacing="0" w:line="360" w:lineRule="auto"/>
        <w:jc w:val="both"/>
        <w:rPr>
          <w:rFonts w:ascii="Arial" w:hAnsi="Arial" w:cs="Arial"/>
        </w:rPr>
      </w:pPr>
    </w:p>
    <w:p w14:paraId="1C1AB9F6" w14:textId="23034917" w:rsidR="00504700" w:rsidRPr="00504700" w:rsidRDefault="002D77F7" w:rsidP="00765706">
      <w:pPr>
        <w:spacing w:after="0" w:line="360" w:lineRule="auto"/>
        <w:ind w:firstLine="708"/>
        <w:jc w:val="both"/>
        <w:rPr>
          <w:rFonts w:ascii="Arial" w:hAnsi="Arial" w:cs="Arial"/>
        </w:rPr>
      </w:pPr>
      <w:r w:rsidRPr="00B74FD1">
        <w:rPr>
          <w:rFonts w:ascii="Arial" w:eastAsia="Times New Roman" w:hAnsi="Arial" w:cs="Arial"/>
          <w:b/>
          <w:bCs/>
          <w:kern w:val="0"/>
          <w:lang w:eastAsia="pt-BR"/>
          <w14:ligatures w14:val="none"/>
        </w:rPr>
        <w:t>NOMENCLATURA ADOTADA PELAS ENTIDADES FILIADAS AO MTG</w:t>
      </w:r>
    </w:p>
    <w:p w14:paraId="485CE58A"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lastRenderedPageBreak/>
        <w:t>Patrão</w:t>
      </w:r>
      <w:r w:rsidRPr="00504700">
        <w:rPr>
          <w:rFonts w:ascii="Arial" w:eastAsia="Times New Roman" w:hAnsi="Arial" w:cs="Arial"/>
          <w:kern w:val="0"/>
          <w:lang w:eastAsia="pt-BR"/>
          <w14:ligatures w14:val="none"/>
        </w:rPr>
        <w:t>: Presidente da entidade. Se for mulher, é chamada de Patroa.</w:t>
      </w:r>
    </w:p>
    <w:p w14:paraId="2EDEAA70"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proofErr w:type="spellStart"/>
      <w:r w:rsidRPr="00504700">
        <w:rPr>
          <w:rFonts w:ascii="Arial" w:eastAsia="Times New Roman" w:hAnsi="Arial" w:cs="Arial"/>
          <w:b/>
          <w:bCs/>
          <w:kern w:val="0"/>
          <w:lang w:eastAsia="pt-BR"/>
          <w14:ligatures w14:val="none"/>
        </w:rPr>
        <w:t>Vice-patrão</w:t>
      </w:r>
      <w:proofErr w:type="spellEnd"/>
      <w:r w:rsidRPr="00504700">
        <w:rPr>
          <w:rFonts w:ascii="Arial" w:eastAsia="Times New Roman" w:hAnsi="Arial" w:cs="Arial"/>
          <w:b/>
          <w:bCs/>
          <w:kern w:val="0"/>
          <w:lang w:eastAsia="pt-BR"/>
          <w14:ligatures w14:val="none"/>
        </w:rPr>
        <w:t xml:space="preserve"> ou Capataz Geral</w:t>
      </w:r>
      <w:r w:rsidRPr="00504700">
        <w:rPr>
          <w:rFonts w:ascii="Arial" w:eastAsia="Times New Roman" w:hAnsi="Arial" w:cs="Arial"/>
          <w:kern w:val="0"/>
          <w:lang w:eastAsia="pt-BR"/>
          <w14:ligatures w14:val="none"/>
        </w:rPr>
        <w:t>: Vice-presidente da entidade.</w:t>
      </w:r>
    </w:p>
    <w:p w14:paraId="2F3D5338"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Sota-Capataz</w:t>
      </w:r>
      <w:r w:rsidRPr="00504700">
        <w:rPr>
          <w:rFonts w:ascii="Arial" w:eastAsia="Times New Roman" w:hAnsi="Arial" w:cs="Arial"/>
          <w:kern w:val="0"/>
          <w:lang w:eastAsia="pt-BR"/>
          <w14:ligatures w14:val="none"/>
        </w:rPr>
        <w:t>: Secretário ou secretária.</w:t>
      </w:r>
    </w:p>
    <w:p w14:paraId="5EAE5E96"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Pilchas ou Agregado da Guaiaca</w:t>
      </w:r>
      <w:r w:rsidRPr="00504700">
        <w:rPr>
          <w:rFonts w:ascii="Arial" w:eastAsia="Times New Roman" w:hAnsi="Arial" w:cs="Arial"/>
          <w:kern w:val="0"/>
          <w:lang w:eastAsia="pt-BR"/>
          <w14:ligatures w14:val="none"/>
        </w:rPr>
        <w:t>: Tesoureiro.</w:t>
      </w:r>
    </w:p>
    <w:p w14:paraId="626F9920"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Falas</w:t>
      </w:r>
      <w:r w:rsidRPr="00504700">
        <w:rPr>
          <w:rFonts w:ascii="Arial" w:eastAsia="Times New Roman" w:hAnsi="Arial" w:cs="Arial"/>
          <w:kern w:val="0"/>
          <w:lang w:eastAsia="pt-BR"/>
          <w14:ligatures w14:val="none"/>
        </w:rPr>
        <w:t>: Orador ou condutor do protocolo nos eventos.</w:t>
      </w:r>
    </w:p>
    <w:p w14:paraId="6E524B6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Capataz ou Posteiro</w:t>
      </w:r>
      <w:r w:rsidRPr="00504700">
        <w:rPr>
          <w:rFonts w:ascii="Arial" w:eastAsia="Times New Roman" w:hAnsi="Arial" w:cs="Arial"/>
          <w:kern w:val="0"/>
          <w:lang w:eastAsia="pt-BR"/>
          <w14:ligatures w14:val="none"/>
        </w:rPr>
        <w:t>: Diretor de um departamento ou líder de um piquete dependente do CTG.</w:t>
      </w:r>
    </w:p>
    <w:p w14:paraId="66235BAC" w14:textId="77777777" w:rsidR="00504700" w:rsidRPr="008F0268"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8F0268">
        <w:rPr>
          <w:rFonts w:ascii="Arial" w:eastAsia="Times New Roman" w:hAnsi="Arial" w:cs="Arial"/>
          <w:b/>
          <w:bCs/>
          <w:kern w:val="0"/>
          <w:lang w:eastAsia="pt-BR"/>
          <w14:ligatures w14:val="none"/>
        </w:rPr>
        <w:t>Patronagem</w:t>
      </w:r>
      <w:r w:rsidRPr="008F0268">
        <w:rPr>
          <w:rFonts w:ascii="Arial" w:eastAsia="Times New Roman" w:hAnsi="Arial" w:cs="Arial"/>
          <w:kern w:val="0"/>
          <w:lang w:eastAsia="pt-BR"/>
          <w14:ligatures w14:val="none"/>
        </w:rPr>
        <w:t>: Diretoria da entidade.</w:t>
      </w:r>
    </w:p>
    <w:p w14:paraId="7580CA98"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proofErr w:type="spellStart"/>
      <w:r w:rsidRPr="008F0268">
        <w:rPr>
          <w:rFonts w:ascii="Arial" w:eastAsia="Times New Roman" w:hAnsi="Arial" w:cs="Arial"/>
          <w:b/>
          <w:bCs/>
          <w:kern w:val="0"/>
          <w:lang w:eastAsia="pt-BR"/>
          <w14:ligatures w14:val="none"/>
        </w:rPr>
        <w:t>Charla</w:t>
      </w:r>
      <w:proofErr w:type="spellEnd"/>
      <w:r w:rsidRPr="008F0268">
        <w:rPr>
          <w:rFonts w:ascii="Arial" w:eastAsia="Times New Roman" w:hAnsi="Arial" w:cs="Arial"/>
          <w:kern w:val="0"/>
          <w:lang w:eastAsia="pt-BR"/>
          <w14:ligatures w14:val="none"/>
        </w:rPr>
        <w:t>: Reunião administrativa da patronagem ou do Conselho de Vaqueanos</w:t>
      </w:r>
      <w:r w:rsidRPr="00504700">
        <w:rPr>
          <w:rFonts w:ascii="Arial" w:eastAsia="Times New Roman" w:hAnsi="Arial" w:cs="Arial"/>
          <w:kern w:val="0"/>
          <w:lang w:eastAsia="pt-BR"/>
          <w14:ligatures w14:val="none"/>
        </w:rPr>
        <w:t>.</w:t>
      </w:r>
    </w:p>
    <w:p w14:paraId="68E925B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Piquete</w:t>
      </w:r>
      <w:r w:rsidRPr="00504700">
        <w:rPr>
          <w:rFonts w:ascii="Arial" w:eastAsia="Times New Roman" w:hAnsi="Arial" w:cs="Arial"/>
          <w:kern w:val="0"/>
          <w:lang w:eastAsia="pt-BR"/>
          <w14:ligatures w14:val="none"/>
        </w:rPr>
        <w:t>: Grupo vinculado à atividade campeira, compondo a invernada campeira.</w:t>
      </w:r>
    </w:p>
    <w:p w14:paraId="535A0C64"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Invernada</w:t>
      </w:r>
      <w:r w:rsidRPr="00504700">
        <w:rPr>
          <w:rFonts w:ascii="Arial" w:eastAsia="Times New Roman" w:hAnsi="Arial" w:cs="Arial"/>
          <w:kern w:val="0"/>
          <w:lang w:eastAsia="pt-BR"/>
          <w14:ligatures w14:val="none"/>
        </w:rPr>
        <w:t>: Designação para os departamentos da entidade. Os grupos de danças integram a invernada artística.</w:t>
      </w:r>
    </w:p>
    <w:p w14:paraId="409A49C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w:t>
      </w:r>
      <w:r w:rsidRPr="00504700">
        <w:rPr>
          <w:rFonts w:ascii="Arial" w:eastAsia="Times New Roman" w:hAnsi="Arial" w:cs="Arial"/>
          <w:kern w:val="0"/>
          <w:lang w:eastAsia="pt-BR"/>
          <w14:ligatures w14:val="none"/>
        </w:rPr>
        <w:t>: Sócio do sexo masculino.</w:t>
      </w:r>
    </w:p>
    <w:p w14:paraId="7A0CE48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Prenda</w:t>
      </w:r>
      <w:r w:rsidRPr="00504700">
        <w:rPr>
          <w:rFonts w:ascii="Arial" w:eastAsia="Times New Roman" w:hAnsi="Arial" w:cs="Arial"/>
          <w:kern w:val="0"/>
          <w:lang w:eastAsia="pt-BR"/>
          <w14:ligatures w14:val="none"/>
        </w:rPr>
        <w:t>: Sócia do sexo feminino.</w:t>
      </w:r>
    </w:p>
    <w:p w14:paraId="5BA8FB31"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 Caseiro</w:t>
      </w:r>
      <w:r w:rsidRPr="00504700">
        <w:rPr>
          <w:rFonts w:ascii="Arial" w:eastAsia="Times New Roman" w:hAnsi="Arial" w:cs="Arial"/>
          <w:kern w:val="0"/>
          <w:lang w:eastAsia="pt-BR"/>
          <w14:ligatures w14:val="none"/>
        </w:rPr>
        <w:t>: Responsável pela conservação, reparo e manutenção do galpão.</w:t>
      </w:r>
    </w:p>
    <w:p w14:paraId="7CB97E4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Vaqueano</w:t>
      </w:r>
      <w:r w:rsidRPr="00504700">
        <w:rPr>
          <w:rFonts w:ascii="Arial" w:eastAsia="Times New Roman" w:hAnsi="Arial" w:cs="Arial"/>
          <w:kern w:val="0"/>
          <w:lang w:eastAsia="pt-BR"/>
          <w14:ligatures w14:val="none"/>
        </w:rPr>
        <w:t xml:space="preserve">: Sócio experiente, conselheiro (normalmente </w:t>
      </w:r>
      <w:proofErr w:type="spellStart"/>
      <w:r w:rsidRPr="00504700">
        <w:rPr>
          <w:rFonts w:ascii="Arial" w:eastAsia="Times New Roman" w:hAnsi="Arial" w:cs="Arial"/>
          <w:kern w:val="0"/>
          <w:lang w:eastAsia="pt-BR"/>
          <w14:ligatures w14:val="none"/>
        </w:rPr>
        <w:t>ex-patrão</w:t>
      </w:r>
      <w:proofErr w:type="spellEnd"/>
      <w:r w:rsidRPr="00504700">
        <w:rPr>
          <w:rFonts w:ascii="Arial" w:eastAsia="Times New Roman" w:hAnsi="Arial" w:cs="Arial"/>
          <w:kern w:val="0"/>
          <w:lang w:eastAsia="pt-BR"/>
          <w14:ligatures w14:val="none"/>
        </w:rPr>
        <w:t>).</w:t>
      </w:r>
    </w:p>
    <w:p w14:paraId="732F9209"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Galpão</w:t>
      </w:r>
      <w:r w:rsidRPr="00504700">
        <w:rPr>
          <w:rFonts w:ascii="Arial" w:eastAsia="Times New Roman" w:hAnsi="Arial" w:cs="Arial"/>
          <w:kern w:val="0"/>
          <w:lang w:eastAsia="pt-BR"/>
          <w14:ligatures w14:val="none"/>
        </w:rPr>
        <w:t>: Sede social da entidade.</w:t>
      </w:r>
    </w:p>
    <w:p w14:paraId="03024E7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Cancha</w:t>
      </w:r>
      <w:r w:rsidRPr="00504700">
        <w:rPr>
          <w:rFonts w:ascii="Arial" w:eastAsia="Times New Roman" w:hAnsi="Arial" w:cs="Arial"/>
          <w:kern w:val="0"/>
          <w:lang w:eastAsia="pt-BR"/>
          <w14:ligatures w14:val="none"/>
        </w:rPr>
        <w:t>: Local onde se pratica uma atividade, normalmente campeira ou esportiva.</w:t>
      </w:r>
    </w:p>
    <w:p w14:paraId="0A8A0EEB"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Ronda</w:t>
      </w:r>
      <w:r w:rsidRPr="00504700">
        <w:rPr>
          <w:rFonts w:ascii="Arial" w:eastAsia="Times New Roman" w:hAnsi="Arial" w:cs="Arial"/>
          <w:kern w:val="0"/>
          <w:lang w:eastAsia="pt-BR"/>
          <w14:ligatures w14:val="none"/>
        </w:rPr>
        <w:t>: Vigília cívica realizada junto à Chama Crioula, durante os festejos farroupilhas.</w:t>
      </w:r>
    </w:p>
    <w:p w14:paraId="6D6B0A5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Chama Crioula</w:t>
      </w:r>
      <w:r w:rsidRPr="00504700">
        <w:rPr>
          <w:rFonts w:ascii="Arial" w:eastAsia="Times New Roman" w:hAnsi="Arial" w:cs="Arial"/>
          <w:kern w:val="0"/>
          <w:lang w:eastAsia="pt-BR"/>
          <w14:ligatures w14:val="none"/>
        </w:rPr>
        <w:t>: "Fogo simbólico" do gaúcho, representando sua história e cultura. Arde durante os festejos farroupilhas.</w:t>
      </w:r>
    </w:p>
    <w:p w14:paraId="3E797D13"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Fandango</w:t>
      </w:r>
      <w:r w:rsidRPr="00504700">
        <w:rPr>
          <w:rFonts w:ascii="Arial" w:eastAsia="Times New Roman" w:hAnsi="Arial" w:cs="Arial"/>
          <w:kern w:val="0"/>
          <w:lang w:eastAsia="pt-BR"/>
          <w14:ligatures w14:val="none"/>
        </w:rPr>
        <w:t xml:space="preserve">: Baile em que participam apenas pessoas tipicamente </w:t>
      </w:r>
      <w:proofErr w:type="spellStart"/>
      <w:r w:rsidRPr="00504700">
        <w:rPr>
          <w:rFonts w:ascii="Arial" w:eastAsia="Times New Roman" w:hAnsi="Arial" w:cs="Arial"/>
          <w:kern w:val="0"/>
          <w:lang w:eastAsia="pt-BR"/>
          <w14:ligatures w14:val="none"/>
        </w:rPr>
        <w:t>pilchadas</w:t>
      </w:r>
      <w:proofErr w:type="spellEnd"/>
      <w:r w:rsidRPr="00504700">
        <w:rPr>
          <w:rFonts w:ascii="Arial" w:eastAsia="Times New Roman" w:hAnsi="Arial" w:cs="Arial"/>
          <w:kern w:val="0"/>
          <w:lang w:eastAsia="pt-BR"/>
          <w14:ligatures w14:val="none"/>
        </w:rPr>
        <w:t>.</w:t>
      </w:r>
    </w:p>
    <w:p w14:paraId="6B448C70" w14:textId="2543DA2A" w:rsidR="00023FF6" w:rsidRPr="00023FF6" w:rsidRDefault="00023FF6">
      <w:pPr>
        <w:rPr>
          <w:rFonts w:ascii="Arial" w:hAnsi="Arial" w:cs="Arial"/>
          <w:b/>
          <w:bCs/>
        </w:rPr>
      </w:pPr>
      <w:r w:rsidRPr="00023FF6">
        <w:rPr>
          <w:rFonts w:ascii="Arial" w:hAnsi="Arial" w:cs="Arial"/>
          <w:b/>
          <w:bCs/>
        </w:rPr>
        <w:t>O TRADICIONALISMO SE ALASTRA</w:t>
      </w:r>
    </w:p>
    <w:p w14:paraId="0A29EACF" w14:textId="77777777" w:rsidR="0091653E" w:rsidRDefault="00023FF6" w:rsidP="0091653E">
      <w:pPr>
        <w:spacing w:line="360" w:lineRule="auto"/>
        <w:ind w:firstLine="708"/>
        <w:jc w:val="both"/>
        <w:rPr>
          <w:rFonts w:ascii="Arial" w:hAnsi="Arial" w:cs="Arial"/>
        </w:rPr>
      </w:pPr>
      <w:r w:rsidRPr="00023FF6">
        <w:rPr>
          <w:rFonts w:ascii="Arial" w:hAnsi="Arial" w:cs="Arial"/>
        </w:rPr>
        <w:t>Entre abril de 1948 e junho de 1954 foram criados 38 Centros de Tradições no Estado. Sempre em núcleos urbanos, como é a característica clara do tradicionalismo</w:t>
      </w:r>
      <w:r w:rsidR="0091653E">
        <w:rPr>
          <w:rFonts w:ascii="Arial" w:hAnsi="Arial" w:cs="Arial"/>
        </w:rPr>
        <w:t>.</w:t>
      </w:r>
    </w:p>
    <w:p w14:paraId="703B0EAF" w14:textId="77777777" w:rsidR="00302FB0" w:rsidRDefault="0091653E" w:rsidP="0091653E">
      <w:pPr>
        <w:spacing w:line="360" w:lineRule="auto"/>
        <w:ind w:firstLine="708"/>
        <w:jc w:val="both"/>
        <w:rPr>
          <w:rFonts w:ascii="Arial" w:hAnsi="Arial" w:cs="Arial"/>
        </w:rPr>
      </w:pPr>
      <w:r w:rsidRPr="0091653E">
        <w:rPr>
          <w:rFonts w:ascii="Arial" w:hAnsi="Arial" w:cs="Arial"/>
        </w:rPr>
        <w:lastRenderedPageBreak/>
        <w:t xml:space="preserve">Nenhuma região ficou imune a essa cruzada nativista. Os CTGs surgiram nas regiões coloniais de predominância de descendentes alemães e italianos com a mesma intensidade, como surgiram nas Missões, no Planalto, no Sul e na Fronteira Oeste. A demora do surgimento dos CTGs no litoral norte é explicada pela baixa concentração urbana das cidades ali existentes, naquele período. Na expansão do Tradicionalismo, seja pela instalação de CTGs, pelo surgimento de músicos e poetas, participaram homens e mulheres de todos os setores sociais, destacando-se aqueles que ocupavam espaços na mídia como, Paixão Côrtes, Darcy Fagundes, Luiz Menezes e Dimas Costa no rádio, </w:t>
      </w:r>
      <w:proofErr w:type="spellStart"/>
      <w:r w:rsidRPr="0091653E">
        <w:rPr>
          <w:rFonts w:ascii="Arial" w:hAnsi="Arial" w:cs="Arial"/>
        </w:rPr>
        <w:t>Sadi</w:t>
      </w:r>
      <w:proofErr w:type="spellEnd"/>
      <w:r w:rsidRPr="0091653E">
        <w:rPr>
          <w:rFonts w:ascii="Arial" w:hAnsi="Arial" w:cs="Arial"/>
        </w:rPr>
        <w:t xml:space="preserve"> </w:t>
      </w:r>
      <w:proofErr w:type="spellStart"/>
      <w:r w:rsidRPr="0091653E">
        <w:rPr>
          <w:rFonts w:ascii="Arial" w:hAnsi="Arial" w:cs="Arial"/>
        </w:rPr>
        <w:t>Scalante</w:t>
      </w:r>
      <w:proofErr w:type="spellEnd"/>
      <w:r w:rsidRPr="0091653E">
        <w:rPr>
          <w:rFonts w:ascii="Arial" w:hAnsi="Arial" w:cs="Arial"/>
        </w:rPr>
        <w:t xml:space="preserve">, </w:t>
      </w:r>
      <w:proofErr w:type="spellStart"/>
      <w:r w:rsidRPr="0091653E">
        <w:rPr>
          <w:rFonts w:ascii="Arial" w:hAnsi="Arial" w:cs="Arial"/>
        </w:rPr>
        <w:t>Manoelito</w:t>
      </w:r>
      <w:proofErr w:type="spellEnd"/>
      <w:r w:rsidRPr="0091653E">
        <w:rPr>
          <w:rFonts w:ascii="Arial" w:hAnsi="Arial" w:cs="Arial"/>
        </w:rPr>
        <w:t xml:space="preserve"> de </w:t>
      </w:r>
      <w:proofErr w:type="spellStart"/>
      <w:r w:rsidRPr="0091653E">
        <w:rPr>
          <w:rFonts w:ascii="Arial" w:hAnsi="Arial" w:cs="Arial"/>
        </w:rPr>
        <w:t>Ornelhas</w:t>
      </w:r>
      <w:proofErr w:type="spellEnd"/>
      <w:r w:rsidRPr="0091653E">
        <w:rPr>
          <w:rFonts w:ascii="Arial" w:hAnsi="Arial" w:cs="Arial"/>
        </w:rPr>
        <w:t xml:space="preserve"> e Ivo Sanguinetti nos jornais, além dos historiadores, poetas e músicos que se envolveram no processo contribuindo enormemente para a difusão do regionalismo. (...) O Tradicionalismo alterou a configuração cultural do Estado. Foram retomados os estudos da história regional, surgiram os primeiros livros de poesia gauchesca, os escritos de Cezimbra Jacques e Simões Lopes Neto foram resgatados, surgiu uma música regionalista até então inexistente e foram </w:t>
      </w:r>
      <w:proofErr w:type="gramStart"/>
      <w:r w:rsidRPr="0091653E">
        <w:rPr>
          <w:rFonts w:ascii="Arial" w:hAnsi="Arial" w:cs="Arial"/>
        </w:rPr>
        <w:t>resgatados</w:t>
      </w:r>
      <w:proofErr w:type="gramEnd"/>
      <w:r w:rsidRPr="0091653E">
        <w:rPr>
          <w:rFonts w:ascii="Arial" w:hAnsi="Arial" w:cs="Arial"/>
        </w:rPr>
        <w:t xml:space="preserve"> diversas manifestações tradicionais que se encontravam esquecidas ou isoladas em algum rincão. </w:t>
      </w:r>
    </w:p>
    <w:p w14:paraId="5B1F8568" w14:textId="77777777" w:rsidR="00302FB0" w:rsidRDefault="00302FB0" w:rsidP="00302FB0">
      <w:pPr>
        <w:spacing w:line="360" w:lineRule="auto"/>
        <w:jc w:val="both"/>
        <w:rPr>
          <w:rFonts w:ascii="Arial" w:hAnsi="Arial" w:cs="Arial"/>
          <w:b/>
          <w:bCs/>
        </w:rPr>
      </w:pPr>
    </w:p>
    <w:p w14:paraId="3C335F48" w14:textId="77777777" w:rsidR="00302FB0" w:rsidRDefault="00302FB0" w:rsidP="00302FB0">
      <w:pPr>
        <w:spacing w:line="360" w:lineRule="auto"/>
        <w:jc w:val="both"/>
        <w:rPr>
          <w:rFonts w:ascii="Arial" w:hAnsi="Arial" w:cs="Arial"/>
          <w:b/>
          <w:bCs/>
        </w:rPr>
      </w:pPr>
      <w:r w:rsidRPr="00302FB0">
        <w:rPr>
          <w:rFonts w:ascii="Arial" w:hAnsi="Arial" w:cs="Arial"/>
          <w:b/>
          <w:bCs/>
        </w:rPr>
        <w:t>OS CONGRESSOS TRADICIONALISTAS</w:t>
      </w:r>
    </w:p>
    <w:p w14:paraId="354AC66E" w14:textId="77777777" w:rsidR="009B20F6" w:rsidRDefault="009B20F6" w:rsidP="009B20F6">
      <w:pPr>
        <w:spacing w:line="360" w:lineRule="auto"/>
        <w:ind w:firstLine="708"/>
        <w:jc w:val="both"/>
        <w:rPr>
          <w:rFonts w:ascii="Arial" w:hAnsi="Arial" w:cs="Arial"/>
        </w:rPr>
      </w:pPr>
      <w:r w:rsidRPr="009B20F6">
        <w:rPr>
          <w:rFonts w:ascii="Arial" w:hAnsi="Arial" w:cs="Arial"/>
        </w:rPr>
        <w:t xml:space="preserve">O trabalho de divulgação do modelo e de estímulo para a criação de CTGs, feito pelo 35 CTG, deu ótimos resultados e atingiu um patamar no qual era necessário reunir os líderes locais para que pudessem ser discutidos os rumos daquele movimento nascente e buscar a definição de parâmetros ideológicos. Sobre essa necessidade, Barbosa Lessa escreveu que havia um conflito de entendimento sobre a função do CTG. Alguns defendiam que os CTGs deveriam ter uma preocupação com a cultura escolarizada onde se destacassem os estudos da história, do folclore, da literatura regional, etc. Outros acreditavam que isso negaria valor cultural as manifestações populares, como a medicina campeira, a meteorologia empírica e a lida campeira. </w:t>
      </w:r>
    </w:p>
    <w:p w14:paraId="35E95F3D" w14:textId="77777777" w:rsidR="00F70C62" w:rsidRDefault="009B20F6" w:rsidP="009B20F6">
      <w:pPr>
        <w:spacing w:line="360" w:lineRule="auto"/>
        <w:ind w:firstLine="708"/>
        <w:jc w:val="both"/>
        <w:rPr>
          <w:rFonts w:ascii="Arial" w:hAnsi="Arial" w:cs="Arial"/>
        </w:rPr>
      </w:pPr>
      <w:r w:rsidRPr="009B20F6">
        <w:rPr>
          <w:rFonts w:ascii="Arial" w:hAnsi="Arial" w:cs="Arial"/>
        </w:rPr>
        <w:t xml:space="preserve">Os primeiros temiam que os CTGs descambassem para a simples diversão, enquanto os outros defendiam a importância da </w:t>
      </w:r>
      <w:proofErr w:type="spellStart"/>
      <w:r w:rsidRPr="009B20F6">
        <w:rPr>
          <w:rFonts w:ascii="Arial" w:hAnsi="Arial" w:cs="Arial"/>
        </w:rPr>
        <w:t>bailanta</w:t>
      </w:r>
      <w:proofErr w:type="spellEnd"/>
      <w:r w:rsidRPr="009B20F6">
        <w:rPr>
          <w:rFonts w:ascii="Arial" w:hAnsi="Arial" w:cs="Arial"/>
        </w:rPr>
        <w:t xml:space="preserve">, da </w:t>
      </w:r>
      <w:proofErr w:type="spellStart"/>
      <w:r w:rsidRPr="009B20F6">
        <w:rPr>
          <w:rFonts w:ascii="Arial" w:hAnsi="Arial" w:cs="Arial"/>
        </w:rPr>
        <w:t>charla</w:t>
      </w:r>
      <w:proofErr w:type="spellEnd"/>
      <w:r w:rsidRPr="009B20F6">
        <w:rPr>
          <w:rFonts w:ascii="Arial" w:hAnsi="Arial" w:cs="Arial"/>
        </w:rPr>
        <w:t xml:space="preserve"> e do entretenimento. Havia, também, um entendimento de alguns de que o mais </w:t>
      </w:r>
      <w:r w:rsidRPr="009B20F6">
        <w:rPr>
          <w:rFonts w:ascii="Arial" w:hAnsi="Arial" w:cs="Arial"/>
        </w:rPr>
        <w:lastRenderedPageBreak/>
        <w:t xml:space="preserve">importante era a oportunidade que o CTG oferecia de reunião, à beira do fogo de chão, de diversas gerações: avós, filhos e netos, convivendo sem conflitos. Alguns manifestavam até, preocupação na exagerada popularização dos CTGs. </w:t>
      </w:r>
    </w:p>
    <w:p w14:paraId="44DB8CE2" w14:textId="77777777" w:rsidR="000201E8" w:rsidRDefault="009B20F6" w:rsidP="009B20F6">
      <w:pPr>
        <w:spacing w:line="360" w:lineRule="auto"/>
        <w:ind w:firstLine="708"/>
        <w:jc w:val="both"/>
        <w:rPr>
          <w:rFonts w:ascii="Arial" w:hAnsi="Arial" w:cs="Arial"/>
        </w:rPr>
      </w:pPr>
      <w:r w:rsidRPr="009B20F6">
        <w:rPr>
          <w:rFonts w:ascii="Arial" w:hAnsi="Arial" w:cs="Arial"/>
        </w:rPr>
        <w:t xml:space="preserve">Enquanto uns supervalorizavam as datas cívicas, como o 20 de setembro, outros entendiam que elas tinham papel meramente psicológico, funcionando como motivação para dar sentido à vida para os cidadãos comuns. “Para pôr em plenário tais assuntos, foi que se convocou o 1º Congresso Tradicionalista do Rio Grande do Sul, uma iniciativa de Emílio Rodrigues, do CTG Ponche Verde de Santa Maria, e de Fernando </w:t>
      </w:r>
      <w:proofErr w:type="spellStart"/>
      <w:r w:rsidRPr="009B20F6">
        <w:rPr>
          <w:rFonts w:ascii="Arial" w:hAnsi="Arial" w:cs="Arial"/>
        </w:rPr>
        <w:t>Brockstedt</w:t>
      </w:r>
      <w:proofErr w:type="spellEnd"/>
      <w:r w:rsidRPr="009B20F6">
        <w:rPr>
          <w:rFonts w:ascii="Arial" w:hAnsi="Arial" w:cs="Arial"/>
        </w:rPr>
        <w:t xml:space="preserve">, da União Gaúcha de Pelotas (...) instalado o Congresso, em Santa Maria, em julho de 1954, pairava no ar uma pergunta. </w:t>
      </w:r>
    </w:p>
    <w:p w14:paraId="3665C0D4" w14:textId="77777777" w:rsidR="000201E8" w:rsidRDefault="000201E8" w:rsidP="009B20F6">
      <w:pPr>
        <w:spacing w:line="360" w:lineRule="auto"/>
        <w:ind w:firstLine="708"/>
        <w:jc w:val="both"/>
        <w:rPr>
          <w:rFonts w:ascii="Arial" w:hAnsi="Arial" w:cs="Arial"/>
        </w:rPr>
      </w:pPr>
      <w:r w:rsidRPr="000201E8">
        <w:rPr>
          <w:rFonts w:ascii="Arial" w:hAnsi="Arial" w:cs="Arial"/>
        </w:rPr>
        <w:t xml:space="preserve">Qual dos dois rumos a seguir? A qualificação cultural ou a manifestação popular” (Barbosa Lessa) Na tentativa de dirimir as dúvidas e oferecer um conceito de fácil entendimento e que colocasse luz sobre o debate, Barbosa Lessa apresentou ao plenário daquele 1º Congresso a tese “O sentido e o valor do tradicionalismo”. Esse documento é, até hoje, a base ideológica mais clara, simples e profunda do Movimento Tradicionalista. </w:t>
      </w:r>
    </w:p>
    <w:p w14:paraId="2B4D4DD5" w14:textId="77777777" w:rsidR="000201E8" w:rsidRDefault="000201E8" w:rsidP="009B20F6">
      <w:pPr>
        <w:spacing w:line="360" w:lineRule="auto"/>
        <w:ind w:firstLine="708"/>
        <w:jc w:val="both"/>
        <w:rPr>
          <w:rFonts w:ascii="Arial" w:hAnsi="Arial" w:cs="Arial"/>
        </w:rPr>
      </w:pPr>
      <w:r w:rsidRPr="000201E8">
        <w:rPr>
          <w:rFonts w:ascii="Arial" w:hAnsi="Arial" w:cs="Arial"/>
        </w:rPr>
        <w:t xml:space="preserve">A definição de Tradicionalismo de Lessa é a mais utilizada ainda hoje: “Tradicionalismo é um movimento popular que visa auxiliar o estado na consecução do bem coletivo, através de ações que o povo pratica – mesmo que não se aperceba de tal finalidade – com fim de reforçar o núcleo de sua cultura; graças a que a sociedade adquire maior solidez e o indivíduo adquire maior </w:t>
      </w:r>
      <w:proofErr w:type="spellStart"/>
      <w:r w:rsidRPr="000201E8">
        <w:rPr>
          <w:rFonts w:ascii="Arial" w:hAnsi="Arial" w:cs="Arial"/>
        </w:rPr>
        <w:t>tranqüilidade</w:t>
      </w:r>
      <w:proofErr w:type="spellEnd"/>
      <w:r w:rsidRPr="000201E8">
        <w:rPr>
          <w:rFonts w:ascii="Arial" w:hAnsi="Arial" w:cs="Arial"/>
        </w:rPr>
        <w:t xml:space="preserve"> na vida em comum.” O Estado a que se refere o teórico, não corresponde necessariamente ao governo, mas sim aos seus três elementos constitutivos: O território, a população e o governo. </w:t>
      </w:r>
    </w:p>
    <w:p w14:paraId="3EABB372" w14:textId="77777777" w:rsidR="00F868CB" w:rsidRDefault="000201E8" w:rsidP="009B20F6">
      <w:pPr>
        <w:spacing w:line="360" w:lineRule="auto"/>
        <w:ind w:firstLine="708"/>
        <w:jc w:val="both"/>
        <w:rPr>
          <w:rFonts w:ascii="Arial" w:hAnsi="Arial" w:cs="Arial"/>
        </w:rPr>
      </w:pPr>
      <w:r w:rsidRPr="000201E8">
        <w:rPr>
          <w:rFonts w:ascii="Arial" w:hAnsi="Arial" w:cs="Arial"/>
        </w:rPr>
        <w:t xml:space="preserve">A resposta para os questionamentos: Qualificação cultural ou massificação popular, Lessa respondeu da seguinte forma: “O tradicionalismo deve ser um movimento nitidamente popular; não simplesmente intelectual. É verdade que ele continuará sendo compreendido em sua finalidade última, apenas por uma minoria intelectual”. Lessa define o tradicionalista como “soldado de um movimento”, não podendo ser confundido com os estudiosos </w:t>
      </w:r>
      <w:r w:rsidRPr="000201E8">
        <w:rPr>
          <w:rFonts w:ascii="Arial" w:hAnsi="Arial" w:cs="Arial"/>
        </w:rPr>
        <w:lastRenderedPageBreak/>
        <w:t xml:space="preserve">das ciências sociais, especialmente o folclore. O tradicionalismo se vale dos conhecimentos produzidos pelas ciências, bastando para seus membros praticar a tradição, vivenciando o folclore. Por certo, somente a prática e o fazer tradicional não é suficiente para garantir a perpetuação do Movimento. </w:t>
      </w:r>
    </w:p>
    <w:p w14:paraId="471C49FA" w14:textId="77777777" w:rsidR="00185E25" w:rsidRDefault="000201E8" w:rsidP="00185E25">
      <w:pPr>
        <w:spacing w:line="360" w:lineRule="auto"/>
        <w:jc w:val="both"/>
        <w:rPr>
          <w:rFonts w:ascii="Arial" w:hAnsi="Arial" w:cs="Arial"/>
        </w:rPr>
      </w:pPr>
      <w:r w:rsidRPr="000201E8">
        <w:rPr>
          <w:rFonts w:ascii="Arial" w:hAnsi="Arial" w:cs="Arial"/>
        </w:rPr>
        <w:t xml:space="preserve">Os estudiosos e teóricos do tradicionalismo devem estar presentes e cumprir o seu papel de guardiões, como “soldados especiais”, pois a presença cada vez mais intensa de culturas estranhas ao meio social gauchesco, colocam em risco o “núcleo cultural”, que, por sua juventude, não possui anticorpos suficientes para defender-se das chamadas “alternativas culturais”. (...) Ao longo destes 54 anos [de congressos] muitas foram as teses apresentadas e aprovadas nos congressos tradicionalistas, destacando-se, pela sua importância: (...) “A Carta de Princípios” organizada por </w:t>
      </w:r>
      <w:proofErr w:type="spellStart"/>
      <w:r w:rsidRPr="000201E8">
        <w:rPr>
          <w:rFonts w:ascii="Arial" w:hAnsi="Arial" w:cs="Arial"/>
        </w:rPr>
        <w:t>Glaucus</w:t>
      </w:r>
      <w:proofErr w:type="spellEnd"/>
      <w:r w:rsidRPr="000201E8">
        <w:rPr>
          <w:rFonts w:ascii="Arial" w:hAnsi="Arial" w:cs="Arial"/>
        </w:rPr>
        <w:t xml:space="preserve"> Saraiva e aprovada no ano de 1961. (...) No CTG as relações são baseadas na confiança. </w:t>
      </w:r>
    </w:p>
    <w:p w14:paraId="253BE57A" w14:textId="77777777" w:rsidR="00185E25" w:rsidRDefault="000201E8" w:rsidP="00185E25">
      <w:pPr>
        <w:spacing w:line="360" w:lineRule="auto"/>
        <w:ind w:firstLine="708"/>
        <w:jc w:val="both"/>
        <w:rPr>
          <w:rFonts w:ascii="Arial" w:hAnsi="Arial" w:cs="Arial"/>
        </w:rPr>
      </w:pPr>
      <w:r w:rsidRPr="000201E8">
        <w:rPr>
          <w:rFonts w:ascii="Arial" w:hAnsi="Arial" w:cs="Arial"/>
        </w:rPr>
        <w:t xml:space="preserve">É comum um pai deixar a filha adolescente ir a um rodeio sendo cuidada por outros pais. Os casamentos entre jovens tradicionalistas de um mesmo CTG ou de outros CTGs da cidade são muito comuns. Os compadrescos são permanentes e o trabalho em mutirão se assemelha ao que é feito nas comunidades religiosas. </w:t>
      </w:r>
    </w:p>
    <w:p w14:paraId="0058B428" w14:textId="234EE88B" w:rsidR="001A6343" w:rsidRPr="009B20F6" w:rsidRDefault="000201E8" w:rsidP="00185E25">
      <w:pPr>
        <w:spacing w:line="360" w:lineRule="auto"/>
        <w:ind w:firstLine="708"/>
        <w:jc w:val="both"/>
        <w:rPr>
          <w:rFonts w:ascii="Arial" w:hAnsi="Arial" w:cs="Arial"/>
        </w:rPr>
      </w:pPr>
      <w:r w:rsidRPr="000201E8">
        <w:rPr>
          <w:rFonts w:ascii="Arial" w:hAnsi="Arial" w:cs="Arial"/>
        </w:rPr>
        <w:t xml:space="preserve">Destaca-se, também o aspecto cívico e o respeito à autoridade. Não há atividade solene, mesmo que simples, em que não sejam entoados os hinos Rio-Grandense e Brasileiro. Todos cantam e adotam postura compenetrada nestes momentos. O patrão do CTG e os demais membros da “patronagem” são respeitados como autoridades, independentemente do nível cultural, do status social ou das crenças individuais. A autoridade raramente é afrontada, o que não significa submissão ou aceitação passiva, mas simplesmente o reconhecimento de que a hierarquia e a disciplina recomendam como o melhor caminho para a convivência pacífica e harmoniosa. (...) </w:t>
      </w:r>
      <w:r w:rsidR="001A6343" w:rsidRPr="009B20F6">
        <w:rPr>
          <w:rFonts w:ascii="Arial" w:hAnsi="Arial" w:cs="Arial"/>
        </w:rPr>
        <w:br w:type="page"/>
      </w:r>
    </w:p>
    <w:p w14:paraId="7261699C" w14:textId="77777777" w:rsidR="00504700" w:rsidRPr="00B74FD1" w:rsidRDefault="00504700" w:rsidP="002300C9">
      <w:pPr>
        <w:ind w:firstLine="708"/>
        <w:jc w:val="both"/>
        <w:rPr>
          <w:rFonts w:ascii="Arial" w:hAnsi="Arial" w:cs="Arial"/>
        </w:rPr>
      </w:pPr>
    </w:p>
    <w:p w14:paraId="5E32F886" w14:textId="51D2A844" w:rsidR="009D375E" w:rsidRPr="00B74FD1" w:rsidRDefault="007333A7" w:rsidP="009D375E">
      <w:pPr>
        <w:jc w:val="both"/>
        <w:rPr>
          <w:rFonts w:ascii="Arial" w:hAnsi="Arial" w:cs="Arial"/>
          <w:b/>
          <w:bCs/>
        </w:rPr>
      </w:pPr>
      <w:r w:rsidRPr="00B74FD1">
        <w:rPr>
          <w:rFonts w:ascii="Arial" w:hAnsi="Arial" w:cs="Arial"/>
          <w:b/>
          <w:bCs/>
        </w:rPr>
        <w:t xml:space="preserve">CHIMARRÃO </w:t>
      </w:r>
    </w:p>
    <w:p w14:paraId="298F142A"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 xml:space="preserve">O Chimarrão é um legado do índio Guarani. Sempre presente no dia-a-dia, tornou-se a bebida típica do Rio Grande do Sul, simbolizando a hospitalidade e a amizade do gaúcho. Também conhecido como mate amargo, é preparado em uma cuia e sorvido através de uma bomba. Proveniente da infusão da erva-mate, planta nativa das matas sul-americanas, o chimarrão foi adotado pelo homem branco ao chegar no pago gaúcho, que encontrou o índio guarani tomando o CAA, em </w:t>
      </w:r>
      <w:proofErr w:type="spellStart"/>
      <w:r w:rsidRPr="00B74FD1">
        <w:rPr>
          <w:rFonts w:ascii="Arial" w:hAnsi="Arial" w:cs="Arial"/>
        </w:rPr>
        <w:t>porongo</w:t>
      </w:r>
      <w:proofErr w:type="spellEnd"/>
      <w:r w:rsidRPr="00B74FD1">
        <w:rPr>
          <w:rFonts w:ascii="Arial" w:hAnsi="Arial" w:cs="Arial"/>
        </w:rPr>
        <w:t>, e sorvendo o CAÁ-Y, através do TACUAPI.</w:t>
      </w:r>
    </w:p>
    <w:p w14:paraId="710550D1"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O chimarrão inspira aconchego, é um símbolo do espírito democrático e do costume que, de mão em mão, mantém acesa a chama da tradição e do afeto. É um veículo de comunicação que une os ranchos e galpões dos rincões do sul. A palavra "mate" é de origem quíchua e designa a cuia, o recipiente para a infusão do mate. Com o tempo, passou a designar o conjunto de cuia, erva-mate e bomba, ou seja, o mate pronto.</w:t>
      </w:r>
    </w:p>
    <w:p w14:paraId="54174A53" w14:textId="77777777" w:rsidR="0059355D" w:rsidRPr="00B74FD1" w:rsidRDefault="0059355D" w:rsidP="009D375E">
      <w:pPr>
        <w:jc w:val="both"/>
        <w:rPr>
          <w:rFonts w:ascii="Arial" w:hAnsi="Arial" w:cs="Arial"/>
          <w:b/>
          <w:bCs/>
        </w:rPr>
      </w:pPr>
    </w:p>
    <w:p w14:paraId="73E88613" w14:textId="0B4CD9A4" w:rsidR="009E7DBC" w:rsidRPr="00B74FD1" w:rsidRDefault="007333A7" w:rsidP="00D20B70">
      <w:pPr>
        <w:jc w:val="center"/>
        <w:rPr>
          <w:rFonts w:ascii="Arial" w:hAnsi="Arial" w:cs="Arial"/>
          <w:b/>
          <w:bCs/>
        </w:rPr>
      </w:pPr>
      <w:r w:rsidRPr="00B74FD1">
        <w:rPr>
          <w:rFonts w:ascii="Arial" w:hAnsi="Arial" w:cs="Arial"/>
          <w:b/>
          <w:bCs/>
        </w:rPr>
        <w:t>MANDAMENTOS DO CHIMARRÃO</w:t>
      </w:r>
    </w:p>
    <w:p w14:paraId="6E1DE448"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1. Não peças </w:t>
      </w:r>
      <w:proofErr w:type="spellStart"/>
      <w:r w:rsidRPr="00B74FD1">
        <w:rPr>
          <w:rFonts w:ascii="Arial" w:hAnsi="Arial" w:cs="Arial"/>
        </w:rPr>
        <w:t>acúcar</w:t>
      </w:r>
      <w:proofErr w:type="spellEnd"/>
      <w:r w:rsidRPr="00B74FD1">
        <w:rPr>
          <w:rFonts w:ascii="Arial" w:hAnsi="Arial" w:cs="Arial"/>
        </w:rPr>
        <w:t xml:space="preserve"> no mate O gaúcho aprende desde </w:t>
      </w:r>
      <w:proofErr w:type="spellStart"/>
      <w:r w:rsidRPr="00B74FD1">
        <w:rPr>
          <w:rFonts w:ascii="Arial" w:hAnsi="Arial" w:cs="Arial"/>
        </w:rPr>
        <w:t>piazito</w:t>
      </w:r>
      <w:proofErr w:type="spellEnd"/>
      <w:r w:rsidRPr="00B74FD1">
        <w:rPr>
          <w:rFonts w:ascii="Arial" w:hAnsi="Arial" w:cs="Arial"/>
        </w:rPr>
        <w:t xml:space="preserve"> que e por que o chimarrão se chama também mate amargo ou, mais intimamente, amargo apenas. Mas, se tu és dos que vêm de outros pagos, mesmo sabendo poderás achar que é amargo demais e cometer o maior sacrilégio que alguém pode imaginar neste pedaço do Brasil: pedir açúcar. Pode-se pôr na água ervas exóticas, cana, frutas, cocaína, feldspato, dólar </w:t>
      </w:r>
      <w:proofErr w:type="spellStart"/>
      <w:r w:rsidRPr="00B74FD1">
        <w:rPr>
          <w:rFonts w:ascii="Arial" w:hAnsi="Arial" w:cs="Arial"/>
        </w:rPr>
        <w:t>etc</w:t>
      </w:r>
      <w:proofErr w:type="spellEnd"/>
      <w:r w:rsidRPr="00B74FD1">
        <w:rPr>
          <w:rFonts w:ascii="Arial" w:hAnsi="Arial" w:cs="Arial"/>
        </w:rPr>
        <w:t>, mas jamais açúcar. O gaúcho pode ter todos os defeitos do mundo</w:t>
      </w:r>
      <w:proofErr w:type="gramStart"/>
      <w:r w:rsidRPr="00B74FD1">
        <w:rPr>
          <w:rFonts w:ascii="Arial" w:hAnsi="Arial" w:cs="Arial"/>
        </w:rPr>
        <w:t xml:space="preserve"> mas</w:t>
      </w:r>
      <w:proofErr w:type="gramEnd"/>
      <w:r w:rsidRPr="00B74FD1">
        <w:rPr>
          <w:rFonts w:ascii="Arial" w:hAnsi="Arial" w:cs="Arial"/>
        </w:rPr>
        <w:t xml:space="preserve"> não merece ouvir um pedido desses. Portanto, </w:t>
      </w:r>
      <w:proofErr w:type="spellStart"/>
      <w:r w:rsidRPr="00B74FD1">
        <w:rPr>
          <w:rFonts w:ascii="Arial" w:hAnsi="Arial" w:cs="Arial"/>
        </w:rPr>
        <w:t>tchê</w:t>
      </w:r>
      <w:proofErr w:type="spellEnd"/>
      <w:r w:rsidRPr="00B74FD1">
        <w:rPr>
          <w:rFonts w:ascii="Arial" w:hAnsi="Arial" w:cs="Arial"/>
        </w:rPr>
        <w:t xml:space="preserve">, se o chimarrão te parece amargo demais não hesites: pede uma Coca-Cola com canudinho. Tu vais te sentir bem melhor. </w:t>
      </w:r>
    </w:p>
    <w:p w14:paraId="1E029BAF"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2. Não digas que o chimarrão é anti-higiênico Tu podes achar que é anti-higiênico pôr a boca onde todo mundo põe. Claro que é. Só que tu não tens o direito de proferir tamanha blasfêmia em se tratando do chimarrão. Repito: pede uma </w:t>
      </w:r>
      <w:proofErr w:type="spellStart"/>
      <w:r w:rsidRPr="00B74FD1">
        <w:rPr>
          <w:rFonts w:ascii="Arial" w:hAnsi="Arial" w:cs="Arial"/>
        </w:rPr>
        <w:t>CocaCola</w:t>
      </w:r>
      <w:proofErr w:type="spellEnd"/>
      <w:r w:rsidRPr="00B74FD1">
        <w:rPr>
          <w:rFonts w:ascii="Arial" w:hAnsi="Arial" w:cs="Arial"/>
        </w:rPr>
        <w:t xml:space="preserve"> com canudinho. O canudo é puro como água de sanga </w:t>
      </w:r>
      <w:r w:rsidRPr="00B74FD1">
        <w:rPr>
          <w:rFonts w:ascii="Arial" w:hAnsi="Arial" w:cs="Arial"/>
        </w:rPr>
        <w:lastRenderedPageBreak/>
        <w:t xml:space="preserve">(pode haver coliformes fecais e estafilococos dentro da garrafa, não no canudo). </w:t>
      </w:r>
    </w:p>
    <w:p w14:paraId="65117FE5"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3. Não digas que o mate está quente demais Se todos estão chimarreando sem reclamar da temperatura da água, é porque ela é perfeitamente suportável por pessoas normais. Se tu não és uma pessoa normal, assume e não te </w:t>
      </w:r>
      <w:proofErr w:type="spellStart"/>
      <w:r w:rsidRPr="00B74FD1">
        <w:rPr>
          <w:rFonts w:ascii="Arial" w:hAnsi="Arial" w:cs="Arial"/>
        </w:rPr>
        <w:t>fresqueies</w:t>
      </w:r>
      <w:proofErr w:type="spellEnd"/>
      <w:r w:rsidRPr="00B74FD1">
        <w:rPr>
          <w:rFonts w:ascii="Arial" w:hAnsi="Arial" w:cs="Arial"/>
        </w:rPr>
        <w:t xml:space="preserve">. Se, porém, te julgas perfeitamente igual às demais, faze o seguinte: vai para o Paraguai. Tu vais adorar o chimarrão de lá. </w:t>
      </w:r>
    </w:p>
    <w:p w14:paraId="06200BE5"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4. Não deixes um mate pela metade Apesar da grande semelhança que existe entre o chimarrão e o cachimbo da paz, há diferenças fundamentais. Com o cachimbo da paz, cada um dá uma tragada e passa-o adiante. Já o chimarrão, não. Tu deves tomar toda a água servida, até ouvir o ronco de cuia vazia. A propósito, leia logo o mandamento seguinte. </w:t>
      </w:r>
    </w:p>
    <w:p w14:paraId="2350FAD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5. Não te envergonhes do 'ronco' no fim do mate Se, ao acabar o mate, sem querer fizeres a bomba "roncar", não te envergonhes. Está tudo bem, ninguém vai te julgar mal-educado. Este negócio de chupar sem fazer barulho vale para Coca-Cola com canudinho, que tu podes até tomar com o dedinho levantado. </w:t>
      </w:r>
    </w:p>
    <w:p w14:paraId="1F76BBD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6. Não mexas na bomba A bomba do chimarrão pode muito bem entupir, seja por culpa dela mesma, da erva ou de quem preparou o mate. Se isso acontecer, tens todo o direito de reclamar. Mas, por favor, não mexas na bomba. Fale com quem lhe ofereceu o mate ou com quem lhe passou a cuia. Mas não mexas na bomba, não mexas na bomba e, sobretudo, não mexas na bomba. </w:t>
      </w:r>
    </w:p>
    <w:p w14:paraId="0AC02836" w14:textId="77777777" w:rsidR="009E7DBC" w:rsidRPr="00B74FD1" w:rsidRDefault="009E7DBC" w:rsidP="00510099">
      <w:pPr>
        <w:spacing w:after="0" w:line="360" w:lineRule="auto"/>
        <w:jc w:val="both"/>
        <w:rPr>
          <w:rFonts w:ascii="Arial" w:hAnsi="Arial" w:cs="Arial"/>
        </w:rPr>
      </w:pPr>
      <w:r w:rsidRPr="00B74FD1">
        <w:rPr>
          <w:rFonts w:ascii="Arial" w:hAnsi="Arial" w:cs="Arial"/>
        </w:rPr>
        <w:t>7. Não alteres a ordem em que o mate é servido Roda de chimarrão funciona como cavalo de leiteiro. A cuia passa de mão em mão, sempre na mesma ordem. Para entrar na roda, qualquer hora serve</w:t>
      </w:r>
      <w:proofErr w:type="gramStart"/>
      <w:r w:rsidRPr="00B74FD1">
        <w:rPr>
          <w:rFonts w:ascii="Arial" w:hAnsi="Arial" w:cs="Arial"/>
        </w:rPr>
        <w:t xml:space="preserve"> mas</w:t>
      </w:r>
      <w:proofErr w:type="gramEnd"/>
      <w:r w:rsidRPr="00B74FD1">
        <w:rPr>
          <w:rFonts w:ascii="Arial" w:hAnsi="Arial" w:cs="Arial"/>
        </w:rPr>
        <w:t xml:space="preserve">, depois de entrar, espera sempre tua vez e não queiras favorecer ninguém, mesmo que seja a mais prendada prenda do Estado. </w:t>
      </w:r>
    </w:p>
    <w:p w14:paraId="30C83321"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8. Não 'durmas' com a cuia na mão Tomar mate </w:t>
      </w:r>
      <w:proofErr w:type="spellStart"/>
      <w:r w:rsidRPr="00B74FD1">
        <w:rPr>
          <w:rFonts w:ascii="Arial" w:hAnsi="Arial" w:cs="Arial"/>
        </w:rPr>
        <w:t>solito</w:t>
      </w:r>
      <w:proofErr w:type="spellEnd"/>
      <w:r w:rsidRPr="00B74FD1">
        <w:rPr>
          <w:rFonts w:ascii="Arial" w:hAnsi="Arial" w:cs="Arial"/>
        </w:rPr>
        <w:t xml:space="preserve"> é um excelente meio de meditar sobre as coisas da vida. Tu mateias sem pressa, matutando, recordando... E, às vezes, te surpreende até imaginando que a cuia não é cuia</w:t>
      </w:r>
      <w:proofErr w:type="gramStart"/>
      <w:r w:rsidRPr="00B74FD1">
        <w:rPr>
          <w:rFonts w:ascii="Arial" w:hAnsi="Arial" w:cs="Arial"/>
        </w:rPr>
        <w:t xml:space="preserve"> mas</w:t>
      </w:r>
      <w:proofErr w:type="gramEnd"/>
      <w:r w:rsidRPr="00B74FD1">
        <w:rPr>
          <w:rFonts w:ascii="Arial" w:hAnsi="Arial" w:cs="Arial"/>
        </w:rPr>
        <w:t xml:space="preserve"> o quente seio moreno daquela chinoca faceira que apareceu no baile do Gaudêncio... Agora, tomar chimarrão numa roda é mui diferente. Aí o fundamental não é meditar e sim integrar-se à roda. Numa roda de chimarrão, tu falas, discutes, ri, xingas, enfim, tu participas de uma comunidade em </w:t>
      </w:r>
      <w:r w:rsidRPr="00B74FD1">
        <w:rPr>
          <w:rFonts w:ascii="Arial" w:hAnsi="Arial" w:cs="Arial"/>
        </w:rPr>
        <w:lastRenderedPageBreak/>
        <w:t xml:space="preserve">confraternização. Só que esta tua </w:t>
      </w:r>
      <w:proofErr w:type="spellStart"/>
      <w:r w:rsidRPr="00B74FD1">
        <w:rPr>
          <w:rFonts w:ascii="Arial" w:hAnsi="Arial" w:cs="Arial"/>
        </w:rPr>
        <w:t>participaçâo</w:t>
      </w:r>
      <w:proofErr w:type="spellEnd"/>
      <w:r w:rsidRPr="00B74FD1">
        <w:rPr>
          <w:rFonts w:ascii="Arial" w:hAnsi="Arial" w:cs="Arial"/>
        </w:rPr>
        <w:t xml:space="preserve"> não pode ser levada ao extremo de te fazer esquecer da cuia que está em tua mão. Fala quanto quiseres</w:t>
      </w:r>
      <w:proofErr w:type="gramStart"/>
      <w:r w:rsidRPr="00B74FD1">
        <w:rPr>
          <w:rFonts w:ascii="Arial" w:hAnsi="Arial" w:cs="Arial"/>
        </w:rPr>
        <w:t xml:space="preserve"> mas</w:t>
      </w:r>
      <w:proofErr w:type="gramEnd"/>
      <w:r w:rsidRPr="00B74FD1">
        <w:rPr>
          <w:rFonts w:ascii="Arial" w:hAnsi="Arial" w:cs="Arial"/>
        </w:rPr>
        <w:t xml:space="preserve"> não esqueças de tomar teu mate, que a moçada tá esperando. </w:t>
      </w:r>
    </w:p>
    <w:p w14:paraId="3BC1EA8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9. Não </w:t>
      </w:r>
      <w:proofErr w:type="gramStart"/>
      <w:r w:rsidRPr="00B74FD1">
        <w:rPr>
          <w:rFonts w:ascii="Arial" w:hAnsi="Arial" w:cs="Arial"/>
        </w:rPr>
        <w:t>condenes</w:t>
      </w:r>
      <w:proofErr w:type="gramEnd"/>
      <w:r w:rsidRPr="00B74FD1">
        <w:rPr>
          <w:rFonts w:ascii="Arial" w:hAnsi="Arial" w:cs="Arial"/>
        </w:rPr>
        <w:t xml:space="preserve"> o dono da casa por tomar o 1° mate Se tu julgas o dono da casa um grosso por preparar o chimarrão e tomar ele próprio o primeiro, saibas que grosso é tu. O pior mate é o primeiro e quem o toma está te prestando um favor. </w:t>
      </w:r>
    </w:p>
    <w:p w14:paraId="79CEAA5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10. Não digas que chimarrão dá </w:t>
      </w:r>
      <w:proofErr w:type="spellStart"/>
      <w:r w:rsidRPr="00B74FD1">
        <w:rPr>
          <w:rFonts w:ascii="Arial" w:hAnsi="Arial" w:cs="Arial"/>
        </w:rPr>
        <w:t>cancer</w:t>
      </w:r>
      <w:proofErr w:type="spellEnd"/>
      <w:r w:rsidRPr="00B74FD1">
        <w:rPr>
          <w:rFonts w:ascii="Arial" w:hAnsi="Arial" w:cs="Arial"/>
        </w:rPr>
        <w:t xml:space="preserve"> na garganta Pode até dar. Mas não vai ser tu, que pela primeira vez pegas na cuia, que irás dizer, com ar de entendido, que chimarrão é cancerígeno. Se aceitaste o mate que te ofereceram, toma e esquece o câncer. Se não der para esquecer, faze o seguinte: pede uma Coca-Cola com canudinho, que ela... </w:t>
      </w:r>
      <w:proofErr w:type="spellStart"/>
      <w:proofErr w:type="gramStart"/>
      <w:r w:rsidRPr="00B74FD1">
        <w:rPr>
          <w:rFonts w:ascii="Arial" w:hAnsi="Arial" w:cs="Arial"/>
        </w:rPr>
        <w:t>etc</w:t>
      </w:r>
      <w:proofErr w:type="spellEnd"/>
      <w:proofErr w:type="gramEnd"/>
      <w:r w:rsidRPr="00B74FD1">
        <w:rPr>
          <w:rFonts w:ascii="Arial" w:hAnsi="Arial" w:cs="Arial"/>
        </w:rPr>
        <w:t xml:space="preserve">, etc. </w:t>
      </w:r>
    </w:p>
    <w:p w14:paraId="1A6AA84C" w14:textId="77777777" w:rsidR="007333A7" w:rsidRPr="00B74FD1" w:rsidRDefault="007333A7" w:rsidP="00510099">
      <w:pPr>
        <w:spacing w:after="0" w:line="360" w:lineRule="auto"/>
        <w:jc w:val="both"/>
        <w:rPr>
          <w:rFonts w:ascii="Arial" w:hAnsi="Arial" w:cs="Arial"/>
        </w:rPr>
      </w:pPr>
    </w:p>
    <w:p w14:paraId="7FD6C96D" w14:textId="15BD4E1F" w:rsidR="009E7DBC" w:rsidRPr="00B74FD1" w:rsidRDefault="007333A7" w:rsidP="00D20B70">
      <w:pPr>
        <w:spacing w:after="0" w:line="360" w:lineRule="auto"/>
        <w:jc w:val="center"/>
        <w:rPr>
          <w:rFonts w:ascii="Arial" w:hAnsi="Arial" w:cs="Arial"/>
          <w:b/>
          <w:bCs/>
        </w:rPr>
      </w:pPr>
      <w:r w:rsidRPr="00B74FD1">
        <w:rPr>
          <w:rFonts w:ascii="Arial" w:hAnsi="Arial" w:cs="Arial"/>
          <w:b/>
          <w:bCs/>
        </w:rPr>
        <w:t>A ERVEIRA</w:t>
      </w:r>
    </w:p>
    <w:p w14:paraId="37CAE42F" w14:textId="77777777" w:rsidR="009E7DBC" w:rsidRDefault="009E7DBC" w:rsidP="00510099">
      <w:pPr>
        <w:spacing w:after="0" w:line="360" w:lineRule="auto"/>
        <w:jc w:val="both"/>
        <w:rPr>
          <w:rFonts w:ascii="Arial" w:hAnsi="Arial" w:cs="Arial"/>
        </w:rPr>
      </w:pPr>
      <w:r w:rsidRPr="00B74FD1">
        <w:rPr>
          <w:rFonts w:ascii="Arial" w:hAnsi="Arial" w:cs="Arial"/>
        </w:rPr>
        <w:t xml:space="preserve">A </w:t>
      </w:r>
      <w:proofErr w:type="spellStart"/>
      <w:r w:rsidRPr="00B74FD1">
        <w:rPr>
          <w:rFonts w:ascii="Arial" w:hAnsi="Arial" w:cs="Arial"/>
        </w:rPr>
        <w:t>erveira</w:t>
      </w:r>
      <w:proofErr w:type="spellEnd"/>
      <w:r w:rsidRPr="00B74FD1">
        <w:rPr>
          <w:rFonts w:ascii="Arial" w:hAnsi="Arial" w:cs="Arial"/>
        </w:rPr>
        <w:t xml:space="preserve"> adulta possui a aparência de uma laranjeira. Seu tronco, de casca lisa e esbranquiçada tem cerca de 30 cm de espessura, possuindo folhas perenes (não caem no inverno). Sua estatura varia de 6 a 8 metros de altura, o tronco é reto, com muitos ramos alternados. Uma </w:t>
      </w:r>
      <w:proofErr w:type="spellStart"/>
      <w:r w:rsidRPr="00B74FD1">
        <w:rPr>
          <w:rFonts w:ascii="Arial" w:hAnsi="Arial" w:cs="Arial"/>
        </w:rPr>
        <w:t>erveira</w:t>
      </w:r>
      <w:proofErr w:type="spellEnd"/>
      <w:r w:rsidRPr="00B74FD1">
        <w:rPr>
          <w:rFonts w:ascii="Arial" w:hAnsi="Arial" w:cs="Arial"/>
        </w:rPr>
        <w:t xml:space="preserve"> nativa, com mais de 6 anos produz em média 100 Kg de matéria-prima por safra. Quando cultivada, apresentando mais ou menos 3 metros de altura aos 4 anos, chega a fornecer 90 a 180 Kg. Na América do Sul, existem em torno de 280 espécies, quase todas do gênero </w:t>
      </w:r>
      <w:proofErr w:type="spellStart"/>
      <w:r w:rsidRPr="00B74FD1">
        <w:rPr>
          <w:rFonts w:ascii="Arial" w:hAnsi="Arial" w:cs="Arial"/>
        </w:rPr>
        <w:t>Ilex</w:t>
      </w:r>
      <w:proofErr w:type="spellEnd"/>
      <w:r w:rsidRPr="00B74FD1">
        <w:rPr>
          <w:rFonts w:ascii="Arial" w:hAnsi="Arial" w:cs="Arial"/>
        </w:rPr>
        <w:t xml:space="preserve">. A nossa erva-mate é extraída da </w:t>
      </w:r>
      <w:proofErr w:type="spellStart"/>
      <w:r w:rsidRPr="00B74FD1">
        <w:rPr>
          <w:rFonts w:ascii="Arial" w:hAnsi="Arial" w:cs="Arial"/>
        </w:rPr>
        <w:t>Ilex</w:t>
      </w:r>
      <w:proofErr w:type="spellEnd"/>
      <w:r w:rsidRPr="00B74FD1">
        <w:rPr>
          <w:rFonts w:ascii="Arial" w:hAnsi="Arial" w:cs="Arial"/>
        </w:rPr>
        <w:t xml:space="preserve"> </w:t>
      </w:r>
      <w:proofErr w:type="spellStart"/>
      <w:r w:rsidRPr="00B74FD1">
        <w:rPr>
          <w:rFonts w:ascii="Arial" w:hAnsi="Arial" w:cs="Arial"/>
        </w:rPr>
        <w:t>paraguariensis</w:t>
      </w:r>
      <w:proofErr w:type="spellEnd"/>
      <w:r w:rsidRPr="00B74FD1">
        <w:rPr>
          <w:rFonts w:ascii="Arial" w:hAnsi="Arial" w:cs="Arial"/>
        </w:rPr>
        <w:t xml:space="preserve">. Os estados que produzem mate no Brasil são: Rio Grande do Sul, Paraná, Santa Catarina, Mato Grosso do Sul e, em mínima escala, São Paulo. Esta planta é nativa das matas sul-americanas: Brasil, Argentina, Paraguai e, em menor escala, Peru, Equador, Colômbia e Uruguai. </w:t>
      </w:r>
    </w:p>
    <w:p w14:paraId="31CD6B11" w14:textId="77777777" w:rsidR="00D20B70" w:rsidRPr="00B74FD1" w:rsidRDefault="00D20B70" w:rsidP="00510099">
      <w:pPr>
        <w:spacing w:after="0" w:line="360" w:lineRule="auto"/>
        <w:jc w:val="both"/>
        <w:rPr>
          <w:rFonts w:ascii="Arial" w:hAnsi="Arial" w:cs="Arial"/>
        </w:rPr>
      </w:pPr>
    </w:p>
    <w:p w14:paraId="1958C0E4" w14:textId="1E4611A4" w:rsidR="009E7DBC" w:rsidRPr="00B74FD1" w:rsidRDefault="007333A7" w:rsidP="00D20B70">
      <w:pPr>
        <w:spacing w:after="0" w:line="360" w:lineRule="auto"/>
        <w:jc w:val="center"/>
        <w:rPr>
          <w:rFonts w:ascii="Arial" w:hAnsi="Arial" w:cs="Arial"/>
          <w:b/>
          <w:bCs/>
        </w:rPr>
      </w:pPr>
      <w:r w:rsidRPr="00B74FD1">
        <w:rPr>
          <w:rFonts w:ascii="Arial" w:hAnsi="Arial" w:cs="Arial"/>
          <w:b/>
          <w:bCs/>
        </w:rPr>
        <w:t>FAZER A ERVA:</w:t>
      </w:r>
    </w:p>
    <w:p w14:paraId="1D5C5E2E"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SAPECO – Após o corte dos ramos da </w:t>
      </w:r>
      <w:proofErr w:type="spellStart"/>
      <w:r w:rsidRPr="00B74FD1">
        <w:rPr>
          <w:rFonts w:ascii="Arial" w:hAnsi="Arial" w:cs="Arial"/>
        </w:rPr>
        <w:t>erveira</w:t>
      </w:r>
      <w:proofErr w:type="spellEnd"/>
      <w:r w:rsidRPr="00B74FD1">
        <w:rPr>
          <w:rFonts w:ascii="Arial" w:hAnsi="Arial" w:cs="Arial"/>
        </w:rPr>
        <w:t xml:space="preserve">, estes são passados rapidamente pelas labaredas de uma fogueira feita no local. A finalidade desta operação é a de abrir os vasos da folha através de uma intensa sudação, provocando uma desidratação mais rápida. </w:t>
      </w:r>
    </w:p>
    <w:p w14:paraId="3F70D247" w14:textId="77777777" w:rsidR="009E7DBC"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CARIJÓ – Método primário, artesanal, de torrefação, usando o calor direto de uma fogueira, até as folhas se tornarem crespas e quebradiças. Esta operação dura aproximadamente 7 horas. </w:t>
      </w:r>
    </w:p>
    <w:p w14:paraId="34AA0841"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BARBAQUÁ – Preenche a mesma finalidade do carijó, no caso do calor, é indireto. Esta operação varia de 14 a 16 horas para completar a torrefação. Este é o método empregado na industrialização da erva-mate. </w:t>
      </w:r>
    </w:p>
    <w:p w14:paraId="233FB82E" w14:textId="77777777" w:rsidR="009E7DBC" w:rsidRDefault="009E7DBC" w:rsidP="00510099">
      <w:pPr>
        <w:spacing w:after="0" w:line="360" w:lineRule="auto"/>
        <w:jc w:val="both"/>
        <w:rPr>
          <w:rFonts w:ascii="Arial" w:hAnsi="Arial" w:cs="Arial"/>
        </w:rPr>
      </w:pPr>
      <w:r w:rsidRPr="00B74FD1">
        <w:rPr>
          <w:rFonts w:ascii="Arial" w:hAnsi="Arial" w:cs="Arial"/>
        </w:rPr>
        <w:t xml:space="preserve">CANCHEAMENTO – É a trituração de folhas e caules na cancha. Esta operação, primitivamente, era feita sobre um carnal de couro cru, onde os ramos vindos do </w:t>
      </w:r>
      <w:proofErr w:type="spellStart"/>
      <w:r w:rsidRPr="00B74FD1">
        <w:rPr>
          <w:rFonts w:ascii="Arial" w:hAnsi="Arial" w:cs="Arial"/>
        </w:rPr>
        <w:t>carijo</w:t>
      </w:r>
      <w:proofErr w:type="spellEnd"/>
      <w:r w:rsidRPr="00B74FD1">
        <w:rPr>
          <w:rFonts w:ascii="Arial" w:hAnsi="Arial" w:cs="Arial"/>
        </w:rPr>
        <w:t xml:space="preserve"> eram golpeados com um facão de madeira. Seu acabamento era feito em pilões. Nas canchas mais evoluídas, com rolo sobre um tablado de madeira, é usada a tração animal. Após a trituração das folhas e caules, é feita a primeira peneiragem (cancha furada); a erva é peneirada na cancha. Depois disto, a erva-mate é ensacada ou </w:t>
      </w:r>
      <w:proofErr w:type="spellStart"/>
      <w:r w:rsidRPr="00B74FD1">
        <w:rPr>
          <w:rFonts w:ascii="Arial" w:hAnsi="Arial" w:cs="Arial"/>
        </w:rPr>
        <w:t>enocada</w:t>
      </w:r>
      <w:proofErr w:type="spellEnd"/>
      <w:r w:rsidRPr="00B74FD1">
        <w:rPr>
          <w:rFonts w:ascii="Arial" w:hAnsi="Arial" w:cs="Arial"/>
        </w:rPr>
        <w:t xml:space="preserve"> em depósitos arejados e secos. </w:t>
      </w:r>
    </w:p>
    <w:p w14:paraId="4C45F357" w14:textId="77777777" w:rsidR="00D20B70" w:rsidRPr="00B74FD1" w:rsidRDefault="00D20B70" w:rsidP="00510099">
      <w:pPr>
        <w:spacing w:after="0" w:line="360" w:lineRule="auto"/>
        <w:jc w:val="both"/>
        <w:rPr>
          <w:rFonts w:ascii="Arial" w:hAnsi="Arial" w:cs="Arial"/>
        </w:rPr>
      </w:pPr>
    </w:p>
    <w:p w14:paraId="5DAC848D" w14:textId="32951E1F" w:rsidR="009E7DBC" w:rsidRPr="00B74FD1" w:rsidRDefault="007333A7" w:rsidP="00D20B70">
      <w:pPr>
        <w:spacing w:after="0" w:line="360" w:lineRule="auto"/>
        <w:jc w:val="center"/>
        <w:rPr>
          <w:rFonts w:ascii="Arial" w:hAnsi="Arial" w:cs="Arial"/>
          <w:b/>
          <w:bCs/>
        </w:rPr>
      </w:pPr>
      <w:r w:rsidRPr="00B74FD1">
        <w:rPr>
          <w:rFonts w:ascii="Arial" w:hAnsi="Arial" w:cs="Arial"/>
          <w:b/>
          <w:bCs/>
        </w:rPr>
        <w:t>TIPOS DE ERVA-MATE:</w:t>
      </w:r>
    </w:p>
    <w:p w14:paraId="6962B588"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PURA FOLHA ou TIPO ARGENTINA – feita só da folha. BARBAQUÁ ou TIPO MISSIONEIRA – maior aproveitamento da </w:t>
      </w:r>
      <w:proofErr w:type="spellStart"/>
      <w:r w:rsidRPr="00B74FD1">
        <w:rPr>
          <w:rFonts w:ascii="Arial" w:hAnsi="Arial" w:cs="Arial"/>
        </w:rPr>
        <w:t>erveira</w:t>
      </w:r>
      <w:proofErr w:type="spellEnd"/>
      <w:r w:rsidRPr="00B74FD1">
        <w:rPr>
          <w:rFonts w:ascii="Arial" w:hAnsi="Arial" w:cs="Arial"/>
        </w:rPr>
        <w:t xml:space="preserve"> com todo o ramo, isto é, folha e caule. </w:t>
      </w:r>
    </w:p>
    <w:p w14:paraId="116A27C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Quanto à fortidão: </w:t>
      </w:r>
    </w:p>
    <w:p w14:paraId="5AE05DA9"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BRABA – seu sabor é forte. Custa mais a lavar. De cor verde escura, com mais ou menos 30% de extrato aquoso. </w:t>
      </w:r>
    </w:p>
    <w:p w14:paraId="04FE274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MANSA – seu sabor é suave. Lava mais rapidamente. De cor amarelada, com baixa porcentagem de estrato aquoso. </w:t>
      </w:r>
    </w:p>
    <w:p w14:paraId="7EA2B43E" w14:textId="77777777" w:rsidR="009E7DBC" w:rsidRDefault="009E7DBC" w:rsidP="00510099">
      <w:pPr>
        <w:spacing w:after="0" w:line="360" w:lineRule="auto"/>
        <w:jc w:val="both"/>
        <w:rPr>
          <w:rFonts w:ascii="Arial" w:hAnsi="Arial" w:cs="Arial"/>
        </w:rPr>
      </w:pPr>
      <w:r w:rsidRPr="00B74FD1">
        <w:rPr>
          <w:rFonts w:ascii="Arial" w:hAnsi="Arial" w:cs="Arial"/>
        </w:rPr>
        <w:t xml:space="preserve">CAABERÁ e CAÚNA – os guaranis assim chamavam a </w:t>
      </w:r>
      <w:proofErr w:type="spellStart"/>
      <w:r w:rsidRPr="00B74FD1">
        <w:rPr>
          <w:rFonts w:ascii="Arial" w:hAnsi="Arial" w:cs="Arial"/>
        </w:rPr>
        <w:t>ervamate</w:t>
      </w:r>
      <w:proofErr w:type="spellEnd"/>
      <w:r w:rsidRPr="00B74FD1">
        <w:rPr>
          <w:rFonts w:ascii="Arial" w:hAnsi="Arial" w:cs="Arial"/>
        </w:rPr>
        <w:t xml:space="preserve"> de má qualidade. Quando alguém se refere à má qualidade da erva-mate, costuma dizer: “que </w:t>
      </w:r>
      <w:proofErr w:type="spellStart"/>
      <w:r w:rsidRPr="00B74FD1">
        <w:rPr>
          <w:rFonts w:ascii="Arial" w:hAnsi="Arial" w:cs="Arial"/>
        </w:rPr>
        <w:t>caúna</w:t>
      </w:r>
      <w:proofErr w:type="spellEnd"/>
      <w:r w:rsidRPr="00B74FD1">
        <w:rPr>
          <w:rFonts w:ascii="Arial" w:hAnsi="Arial" w:cs="Arial"/>
        </w:rPr>
        <w:t xml:space="preserve"> braba!”. </w:t>
      </w:r>
    </w:p>
    <w:p w14:paraId="36196F4E" w14:textId="77777777" w:rsidR="00D20B70" w:rsidRPr="00B74FD1" w:rsidRDefault="00D20B70" w:rsidP="00D20B70">
      <w:pPr>
        <w:spacing w:after="0" w:line="360" w:lineRule="auto"/>
        <w:jc w:val="center"/>
        <w:rPr>
          <w:rFonts w:ascii="Arial" w:hAnsi="Arial" w:cs="Arial"/>
        </w:rPr>
      </w:pPr>
    </w:p>
    <w:p w14:paraId="19F2268B" w14:textId="08CFCB6C" w:rsidR="009E7DBC" w:rsidRPr="00B74FD1" w:rsidRDefault="007333A7" w:rsidP="00D20B70">
      <w:pPr>
        <w:spacing w:after="0" w:line="360" w:lineRule="auto"/>
        <w:jc w:val="center"/>
        <w:rPr>
          <w:rFonts w:ascii="Arial" w:hAnsi="Arial" w:cs="Arial"/>
          <w:b/>
          <w:bCs/>
        </w:rPr>
      </w:pPr>
      <w:r w:rsidRPr="00B74FD1">
        <w:rPr>
          <w:rFonts w:ascii="Arial" w:hAnsi="Arial" w:cs="Arial"/>
          <w:b/>
          <w:bCs/>
        </w:rPr>
        <w:t>NA INTIMIDADE DO MATE:</w:t>
      </w:r>
    </w:p>
    <w:p w14:paraId="729D4056" w14:textId="77777777" w:rsidR="009E7DBC" w:rsidRPr="00B74FD1" w:rsidRDefault="009E7DBC" w:rsidP="00510099">
      <w:pPr>
        <w:spacing w:after="0" w:line="360" w:lineRule="auto"/>
        <w:jc w:val="both"/>
        <w:rPr>
          <w:rFonts w:ascii="Arial" w:hAnsi="Arial" w:cs="Arial"/>
          <w:b/>
          <w:bCs/>
        </w:rPr>
      </w:pPr>
      <w:r w:rsidRPr="00B74FD1">
        <w:rPr>
          <w:rFonts w:ascii="Arial" w:hAnsi="Arial" w:cs="Arial"/>
          <w:b/>
          <w:bCs/>
        </w:rPr>
        <w:t xml:space="preserve">O ato de preparar o mate pode ser chamado de: </w:t>
      </w:r>
    </w:p>
    <w:p w14:paraId="217897F5"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Cevar o mate, Fechar o mate, Fazer o mate, Enfrenar o mate. Convite para tomar mate: Vamos matear? Vamos </w:t>
      </w:r>
      <w:proofErr w:type="spellStart"/>
      <w:r w:rsidRPr="00B74FD1">
        <w:rPr>
          <w:rFonts w:ascii="Arial" w:hAnsi="Arial" w:cs="Arial"/>
        </w:rPr>
        <w:t>gervear</w:t>
      </w:r>
      <w:proofErr w:type="spellEnd"/>
      <w:r w:rsidRPr="00B74FD1">
        <w:rPr>
          <w:rFonts w:ascii="Arial" w:hAnsi="Arial" w:cs="Arial"/>
        </w:rPr>
        <w:t xml:space="preserve">? Vamos chimarrear? Vamos verdear? Vamos </w:t>
      </w:r>
      <w:proofErr w:type="spellStart"/>
      <w:r w:rsidRPr="00B74FD1">
        <w:rPr>
          <w:rFonts w:ascii="Arial" w:hAnsi="Arial" w:cs="Arial"/>
        </w:rPr>
        <w:t>amarguear</w:t>
      </w:r>
      <w:proofErr w:type="spellEnd"/>
      <w:r w:rsidRPr="00B74FD1">
        <w:rPr>
          <w:rFonts w:ascii="Arial" w:hAnsi="Arial" w:cs="Arial"/>
        </w:rPr>
        <w:t xml:space="preserve">? Vamos apertar um mate? Que tal um mate? </w:t>
      </w:r>
    </w:p>
    <w:p w14:paraId="4A0C7073"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mate pode ser tomado de três maneiras, em relação à companhia: </w:t>
      </w:r>
    </w:p>
    <w:p w14:paraId="4FFFE06C" w14:textId="77777777" w:rsidR="009E7DBC"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o mate </w:t>
      </w:r>
      <w:proofErr w:type="spellStart"/>
      <w:r w:rsidRPr="00B74FD1">
        <w:rPr>
          <w:rFonts w:ascii="Arial" w:hAnsi="Arial" w:cs="Arial"/>
        </w:rPr>
        <w:t>solito</w:t>
      </w:r>
      <w:proofErr w:type="spellEnd"/>
      <w:r w:rsidRPr="00B74FD1">
        <w:rPr>
          <w:rFonts w:ascii="Arial" w:hAnsi="Arial" w:cs="Arial"/>
        </w:rPr>
        <w:t xml:space="preserve"> (isoladamente), o mate de parceria (uma companheira ou companheiro) e, finalmente, em roda de mate (grupo). </w:t>
      </w:r>
    </w:p>
    <w:p w14:paraId="7CCD875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Para se receber ou entregar a cuia de mate, deverá ser feito com a mão direita. No caso da mão direita estar ocupada, a pessoa deverá dizer: - Desculpe a mão. Mas é a mesma do coração. Assim sendo, a roda sempre “andará” para o lado direito também. Nos mates de parceiro ou em rodas de mate, só se agradece quando não se quer mais matear, quando está satisfeito. </w:t>
      </w:r>
    </w:p>
    <w:p w14:paraId="629CFA6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MATE DO ESTRIBO – é o mate que se toma antes de ir embora. Normalmente o </w:t>
      </w:r>
      <w:proofErr w:type="spellStart"/>
      <w:r w:rsidRPr="00B74FD1">
        <w:rPr>
          <w:rFonts w:ascii="Arial" w:hAnsi="Arial" w:cs="Arial"/>
        </w:rPr>
        <w:t>cevador</w:t>
      </w:r>
      <w:proofErr w:type="spellEnd"/>
      <w:r w:rsidRPr="00B74FD1">
        <w:rPr>
          <w:rFonts w:ascii="Arial" w:hAnsi="Arial" w:cs="Arial"/>
        </w:rPr>
        <w:t xml:space="preserve"> costuma dizer para a pessoa que está por sair: “Tome outro para o estribo”. </w:t>
      </w:r>
    </w:p>
    <w:p w14:paraId="00F9AE26"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ÚLTIMO MATE – quando alguém diz “Tome um último mate!”, o gaúcho responde: “O último nunca se toma!”. Porque este, só o destino pode nos oferecer. </w:t>
      </w:r>
    </w:p>
    <w:p w14:paraId="28E19BB3" w14:textId="77777777" w:rsidR="007333A7" w:rsidRDefault="009E7DBC" w:rsidP="00510099">
      <w:pPr>
        <w:spacing w:after="0" w:line="360" w:lineRule="auto"/>
        <w:jc w:val="both"/>
        <w:rPr>
          <w:rFonts w:ascii="Arial" w:hAnsi="Arial" w:cs="Arial"/>
        </w:rPr>
      </w:pPr>
      <w:r w:rsidRPr="00B74FD1">
        <w:rPr>
          <w:rFonts w:ascii="Arial" w:hAnsi="Arial" w:cs="Arial"/>
        </w:rPr>
        <w:t xml:space="preserve">MATE DO JOÃO CARDOSO – é o mate que nunca chega, fica só na promessa. Segundo contam, era um sujeito que gostava muito de prosear e com promessa de que já vinha o mate, ia fazendo com que as pessoas ficassem presas a sua curiosidade. João Simões Lopes Neto, em sua obra Contos Gauchescos, desenvolve o tema, que tem por título O Mate do João Cardoso. </w:t>
      </w:r>
    </w:p>
    <w:p w14:paraId="05B6661F" w14:textId="77777777" w:rsidR="00D20B70" w:rsidRPr="00B74FD1" w:rsidRDefault="00D20B70" w:rsidP="00510099">
      <w:pPr>
        <w:spacing w:after="0" w:line="360" w:lineRule="auto"/>
        <w:jc w:val="both"/>
        <w:rPr>
          <w:rFonts w:ascii="Arial" w:hAnsi="Arial" w:cs="Arial"/>
        </w:rPr>
      </w:pPr>
    </w:p>
    <w:p w14:paraId="292D0B45" w14:textId="4178756C" w:rsidR="007333A7" w:rsidRPr="00B74FD1" w:rsidRDefault="007333A7" w:rsidP="00D20B70">
      <w:pPr>
        <w:spacing w:after="0" w:line="360" w:lineRule="auto"/>
        <w:jc w:val="center"/>
        <w:rPr>
          <w:rFonts w:ascii="Arial" w:hAnsi="Arial" w:cs="Arial"/>
          <w:b/>
          <w:bCs/>
        </w:rPr>
      </w:pPr>
      <w:r w:rsidRPr="00B74FD1">
        <w:rPr>
          <w:rFonts w:ascii="Arial" w:hAnsi="Arial" w:cs="Arial"/>
          <w:b/>
          <w:bCs/>
        </w:rPr>
        <w:t>FECHAR OU CEVAR O MATE:</w:t>
      </w:r>
    </w:p>
    <w:p w14:paraId="2DD12D9C"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Colocar uma </w:t>
      </w:r>
      <w:proofErr w:type="spellStart"/>
      <w:r w:rsidRPr="00B74FD1">
        <w:rPr>
          <w:rFonts w:ascii="Arial" w:hAnsi="Arial" w:cs="Arial"/>
        </w:rPr>
        <w:t>cevadura</w:t>
      </w:r>
      <w:proofErr w:type="spellEnd"/>
      <w:r w:rsidRPr="00B74FD1">
        <w:rPr>
          <w:rFonts w:ascii="Arial" w:hAnsi="Arial" w:cs="Arial"/>
        </w:rPr>
        <w:t xml:space="preserve"> de erva-mate na cuia equivalente a 2/3 de sua capacidade. Acomodar a erva sobre um lado da cuia, colocando, para tanto, uma das mãos sobre a boca do </w:t>
      </w:r>
      <w:proofErr w:type="spellStart"/>
      <w:r w:rsidRPr="00B74FD1">
        <w:rPr>
          <w:rFonts w:ascii="Arial" w:hAnsi="Arial" w:cs="Arial"/>
        </w:rPr>
        <w:t>porongo</w:t>
      </w:r>
      <w:proofErr w:type="spellEnd"/>
      <w:r w:rsidRPr="00B74FD1">
        <w:rPr>
          <w:rFonts w:ascii="Arial" w:hAnsi="Arial" w:cs="Arial"/>
        </w:rPr>
        <w:t xml:space="preserve">; fazer com que a </w:t>
      </w:r>
      <w:proofErr w:type="spellStart"/>
      <w:r w:rsidRPr="00B74FD1">
        <w:rPr>
          <w:rFonts w:ascii="Arial" w:hAnsi="Arial" w:cs="Arial"/>
        </w:rPr>
        <w:t>cevadura</w:t>
      </w:r>
      <w:proofErr w:type="spellEnd"/>
      <w:r w:rsidRPr="00B74FD1">
        <w:rPr>
          <w:rFonts w:ascii="Arial" w:hAnsi="Arial" w:cs="Arial"/>
        </w:rPr>
        <w:t xml:space="preserve"> encoste sobre um lado desejado, deixando um espaço vazio que venha desde o fundo. Ajeitar com calma para que assim permaneça. Colocar água morna ou </w:t>
      </w:r>
      <w:proofErr w:type="gramStart"/>
      <w:r w:rsidRPr="00B74FD1">
        <w:rPr>
          <w:rFonts w:ascii="Arial" w:hAnsi="Arial" w:cs="Arial"/>
        </w:rPr>
        <w:t>fria ,</w:t>
      </w:r>
      <w:proofErr w:type="gramEnd"/>
      <w:r w:rsidRPr="00B74FD1">
        <w:rPr>
          <w:rFonts w:ascii="Arial" w:hAnsi="Arial" w:cs="Arial"/>
        </w:rPr>
        <w:t xml:space="preserve"> nunca chiando, pois queimaria a erva, dando-lhe um gosto amargo. O topete não deve ser molhado. Deixar por instantes a cuia recostada até inchar a erva. Tapando o bocal da bomba com o dedo polegar, introduzi-lo bem no fundo, sobre um costado da erva. </w:t>
      </w:r>
    </w:p>
    <w:p w14:paraId="518623D5"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Este primeiro mate é chamado de mate do zonzo, veneno do mate ou mate cuspido. Em geral, o </w:t>
      </w:r>
      <w:proofErr w:type="spellStart"/>
      <w:r w:rsidRPr="00B74FD1">
        <w:rPr>
          <w:rFonts w:ascii="Arial" w:hAnsi="Arial" w:cs="Arial"/>
        </w:rPr>
        <w:t>mateador</w:t>
      </w:r>
      <w:proofErr w:type="spellEnd"/>
      <w:r w:rsidRPr="00B74FD1">
        <w:rPr>
          <w:rFonts w:ascii="Arial" w:hAnsi="Arial" w:cs="Arial"/>
        </w:rPr>
        <w:t xml:space="preserve"> sorve esta primeira infusão cuspindo fora, até roncar a cuia. </w:t>
      </w:r>
    </w:p>
    <w:p w14:paraId="46634627" w14:textId="77777777" w:rsidR="007333A7"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VIRAR O MATE: consiste em trocar o lado que a erva está colocada na cuia cuidando para não desmanchar o topete, e assim ter um novo mate sem ser necessário trocar a erva. </w:t>
      </w:r>
    </w:p>
    <w:p w14:paraId="02566236"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ENCILHAR O MATE: é quando o mate está lavado, e na falta de mais </w:t>
      </w:r>
      <w:proofErr w:type="spellStart"/>
      <w:r w:rsidRPr="00B74FD1">
        <w:rPr>
          <w:rFonts w:ascii="Arial" w:hAnsi="Arial" w:cs="Arial"/>
        </w:rPr>
        <w:t>cevadura</w:t>
      </w:r>
      <w:proofErr w:type="spellEnd"/>
      <w:r w:rsidRPr="00B74FD1">
        <w:rPr>
          <w:rFonts w:ascii="Arial" w:hAnsi="Arial" w:cs="Arial"/>
        </w:rPr>
        <w:t xml:space="preserve">, se aproveita a erva ainda seca do topete. Tira-se a parte mais esgotada, ao fundo, e derruba-se parte do topete com erva nova. </w:t>
      </w:r>
    </w:p>
    <w:p w14:paraId="42AC812D" w14:textId="6C5DE02F" w:rsidR="007333A7" w:rsidRPr="00B74FD1" w:rsidRDefault="007333A7" w:rsidP="00510099">
      <w:pPr>
        <w:spacing w:after="0" w:line="360" w:lineRule="auto"/>
        <w:jc w:val="both"/>
        <w:rPr>
          <w:rFonts w:ascii="Arial" w:hAnsi="Arial" w:cs="Arial"/>
          <w:b/>
          <w:bCs/>
        </w:rPr>
      </w:pPr>
      <w:r w:rsidRPr="00B74FD1">
        <w:rPr>
          <w:rFonts w:ascii="Arial" w:hAnsi="Arial" w:cs="Arial"/>
          <w:b/>
          <w:bCs/>
        </w:rPr>
        <w:t>BOMBA DO MATE:</w:t>
      </w:r>
    </w:p>
    <w:p w14:paraId="3F74B7D8" w14:textId="6EE47E66" w:rsidR="007333A7" w:rsidRDefault="009E7DBC" w:rsidP="00510099">
      <w:pPr>
        <w:spacing w:after="0" w:line="360" w:lineRule="auto"/>
        <w:jc w:val="both"/>
        <w:rPr>
          <w:rFonts w:ascii="Arial" w:hAnsi="Arial" w:cs="Arial"/>
        </w:rPr>
      </w:pPr>
      <w:r w:rsidRPr="00B74FD1">
        <w:rPr>
          <w:rFonts w:ascii="Arial" w:hAnsi="Arial" w:cs="Arial"/>
        </w:rPr>
        <w:t xml:space="preserve">A bomba do mate é formada por um canudo metálico, de 20 a 25 cm de comprimento e 5 a 8 milímetros de diâmetro. Os materiais mais encontrados na confecção de bombas são o latão, a alpaca e a prata. O ouro entra apenas nos detalhes, ponteira e resfriador. </w:t>
      </w:r>
    </w:p>
    <w:p w14:paraId="6722D2D6" w14:textId="77777777" w:rsidR="00D20B70" w:rsidRPr="00B74FD1" w:rsidRDefault="00D20B70" w:rsidP="00510099">
      <w:pPr>
        <w:spacing w:after="0" w:line="360" w:lineRule="auto"/>
        <w:jc w:val="both"/>
        <w:rPr>
          <w:rFonts w:ascii="Arial" w:hAnsi="Arial" w:cs="Arial"/>
        </w:rPr>
      </w:pPr>
    </w:p>
    <w:p w14:paraId="7330606A" w14:textId="0475F4A9" w:rsidR="007333A7" w:rsidRPr="00B74FD1" w:rsidRDefault="007333A7" w:rsidP="00510099">
      <w:pPr>
        <w:spacing w:after="0" w:line="360" w:lineRule="auto"/>
        <w:jc w:val="both"/>
        <w:rPr>
          <w:rFonts w:ascii="Arial" w:hAnsi="Arial" w:cs="Arial"/>
          <w:b/>
          <w:bCs/>
        </w:rPr>
      </w:pPr>
      <w:r w:rsidRPr="00B74FD1">
        <w:rPr>
          <w:rFonts w:ascii="Arial" w:hAnsi="Arial" w:cs="Arial"/>
          <w:b/>
          <w:bCs/>
        </w:rPr>
        <w:t xml:space="preserve">PARTES DA BOMBA: </w:t>
      </w:r>
    </w:p>
    <w:p w14:paraId="049502BC" w14:textId="5871083A" w:rsidR="007333A7" w:rsidRPr="00B74FD1" w:rsidRDefault="007333A7" w:rsidP="00510099">
      <w:pPr>
        <w:spacing w:after="0" w:line="360" w:lineRule="auto"/>
        <w:jc w:val="both"/>
        <w:rPr>
          <w:rFonts w:ascii="Arial" w:hAnsi="Arial" w:cs="Arial"/>
        </w:rPr>
      </w:pPr>
      <w:r w:rsidRPr="00B74FD1">
        <w:rPr>
          <w:rFonts w:ascii="Arial" w:hAnsi="Arial" w:cs="Arial"/>
        </w:rPr>
        <w:t xml:space="preserve">A bomba é dividida em três partes: </w:t>
      </w:r>
      <w:r w:rsidR="009E7DBC" w:rsidRPr="00B74FD1">
        <w:rPr>
          <w:rFonts w:ascii="Arial" w:hAnsi="Arial" w:cs="Arial"/>
        </w:rPr>
        <w:t xml:space="preserve">Haste, Ponteira e Coador. </w:t>
      </w:r>
    </w:p>
    <w:p w14:paraId="72DCC791"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Nomenclatura da bomba </w:t>
      </w:r>
    </w:p>
    <w:p w14:paraId="5CB0A2C0" w14:textId="2EA7B523"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Bico: biqueira, bocal, chupeta, boquilha, ponteira. </w:t>
      </w:r>
    </w:p>
    <w:p w14:paraId="770AFF03"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Anel: resfriador, pitanga, botão de rosa, passador. </w:t>
      </w:r>
    </w:p>
    <w:p w14:paraId="42BEA657"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Haste: corpo da bomba, canudo. </w:t>
      </w:r>
    </w:p>
    <w:p w14:paraId="3821AD45" w14:textId="77777777" w:rsidR="007333A7"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Coador: ralo, patilha, colher, bojo, coco, </w:t>
      </w:r>
      <w:proofErr w:type="spellStart"/>
      <w:r w:rsidRPr="00B74FD1">
        <w:rPr>
          <w:rFonts w:ascii="Arial" w:hAnsi="Arial" w:cs="Arial"/>
        </w:rPr>
        <w:t>apartador</w:t>
      </w:r>
      <w:proofErr w:type="spellEnd"/>
      <w:r w:rsidRPr="00B74FD1">
        <w:rPr>
          <w:rFonts w:ascii="Arial" w:hAnsi="Arial" w:cs="Arial"/>
        </w:rPr>
        <w:t xml:space="preserve">. </w:t>
      </w:r>
    </w:p>
    <w:p w14:paraId="063B1E53" w14:textId="77777777" w:rsidR="00D20B70" w:rsidRPr="00B74FD1" w:rsidRDefault="00D20B70" w:rsidP="00D20B70">
      <w:pPr>
        <w:pStyle w:val="PargrafodaLista"/>
        <w:spacing w:after="0" w:line="360" w:lineRule="auto"/>
        <w:jc w:val="both"/>
        <w:rPr>
          <w:rFonts w:ascii="Arial" w:hAnsi="Arial" w:cs="Arial"/>
        </w:rPr>
      </w:pPr>
    </w:p>
    <w:p w14:paraId="5535EB9D" w14:textId="77777777" w:rsidR="007333A7" w:rsidRPr="00B74FD1" w:rsidRDefault="009E7DBC" w:rsidP="00510099">
      <w:pPr>
        <w:spacing w:after="0" w:line="360" w:lineRule="auto"/>
        <w:jc w:val="both"/>
        <w:rPr>
          <w:rFonts w:ascii="Arial" w:hAnsi="Arial" w:cs="Arial"/>
          <w:b/>
          <w:bCs/>
        </w:rPr>
      </w:pPr>
      <w:r w:rsidRPr="00B74FD1">
        <w:rPr>
          <w:rFonts w:ascii="Arial" w:hAnsi="Arial" w:cs="Arial"/>
          <w:b/>
          <w:bCs/>
        </w:rPr>
        <w:t>TACUAPI, A BOMBA PRIMITIVA</w:t>
      </w:r>
    </w:p>
    <w:p w14:paraId="38D980C2" w14:textId="54877F01" w:rsidR="007333A7" w:rsidRPr="00B74FD1" w:rsidRDefault="007333A7" w:rsidP="00510099">
      <w:pPr>
        <w:spacing w:after="0" w:line="360" w:lineRule="auto"/>
        <w:jc w:val="both"/>
        <w:rPr>
          <w:rFonts w:ascii="Arial" w:hAnsi="Arial" w:cs="Arial"/>
        </w:rPr>
      </w:pPr>
      <w:r w:rsidRPr="00B74FD1">
        <w:rPr>
          <w:rFonts w:ascii="Arial" w:hAnsi="Arial" w:cs="Arial"/>
        </w:rPr>
        <w:t>P</w:t>
      </w:r>
      <w:r w:rsidR="009E7DBC" w:rsidRPr="00B74FD1">
        <w:rPr>
          <w:rFonts w:ascii="Arial" w:hAnsi="Arial" w:cs="Arial"/>
        </w:rPr>
        <w:t xml:space="preserve">rimitivamente, os índios da nação guarani, que foram os iniciadores do uso da erva-mate, criaram a bomba de taquara, por eles chamada </w:t>
      </w:r>
      <w:proofErr w:type="spellStart"/>
      <w:r w:rsidR="009E7DBC" w:rsidRPr="00B74FD1">
        <w:rPr>
          <w:rFonts w:ascii="Arial" w:hAnsi="Arial" w:cs="Arial"/>
        </w:rPr>
        <w:t>tacuapi</w:t>
      </w:r>
      <w:proofErr w:type="spellEnd"/>
      <w:r w:rsidR="009E7DBC" w:rsidRPr="00B74FD1">
        <w:rPr>
          <w:rFonts w:ascii="Arial" w:hAnsi="Arial" w:cs="Arial"/>
        </w:rPr>
        <w:t xml:space="preserve">: vocábulo guarani, </w:t>
      </w:r>
      <w:proofErr w:type="spellStart"/>
      <w:r w:rsidR="009E7DBC" w:rsidRPr="00B74FD1">
        <w:rPr>
          <w:rFonts w:ascii="Arial" w:hAnsi="Arial" w:cs="Arial"/>
        </w:rPr>
        <w:t>tacuá</w:t>
      </w:r>
      <w:proofErr w:type="spellEnd"/>
      <w:r w:rsidR="009E7DBC" w:rsidRPr="00B74FD1">
        <w:rPr>
          <w:rFonts w:ascii="Arial" w:hAnsi="Arial" w:cs="Arial"/>
        </w:rPr>
        <w:t xml:space="preserve"> (cana oca), api (alisada). </w:t>
      </w:r>
    </w:p>
    <w:p w14:paraId="4310F7A8"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O </w:t>
      </w:r>
      <w:proofErr w:type="spellStart"/>
      <w:r w:rsidRPr="00B74FD1">
        <w:rPr>
          <w:rFonts w:ascii="Arial" w:hAnsi="Arial" w:cs="Arial"/>
        </w:rPr>
        <w:t>porongueiro</w:t>
      </w:r>
      <w:proofErr w:type="spellEnd"/>
      <w:r w:rsidRPr="00B74FD1">
        <w:rPr>
          <w:rFonts w:ascii="Arial" w:hAnsi="Arial" w:cs="Arial"/>
        </w:rPr>
        <w:t>: Pertence à família das cucurbitáceas (</w:t>
      </w:r>
      <w:proofErr w:type="spellStart"/>
      <w:r w:rsidRPr="00B74FD1">
        <w:rPr>
          <w:rFonts w:ascii="Arial" w:hAnsi="Arial" w:cs="Arial"/>
        </w:rPr>
        <w:t>Lagenaria</w:t>
      </w:r>
      <w:proofErr w:type="spellEnd"/>
      <w:r w:rsidRPr="00B74FD1">
        <w:rPr>
          <w:rFonts w:ascii="Arial" w:hAnsi="Arial" w:cs="Arial"/>
        </w:rPr>
        <w:t xml:space="preserve"> </w:t>
      </w:r>
      <w:proofErr w:type="spellStart"/>
      <w:r w:rsidRPr="00B74FD1">
        <w:rPr>
          <w:rFonts w:ascii="Arial" w:hAnsi="Arial" w:cs="Arial"/>
        </w:rPr>
        <w:t>vulgaris</w:t>
      </w:r>
      <w:proofErr w:type="spellEnd"/>
      <w:r w:rsidRPr="00B74FD1">
        <w:rPr>
          <w:rFonts w:ascii="Arial" w:hAnsi="Arial" w:cs="Arial"/>
        </w:rPr>
        <w:t xml:space="preserve">). </w:t>
      </w:r>
      <w:proofErr w:type="spellStart"/>
      <w:r w:rsidRPr="00B74FD1">
        <w:rPr>
          <w:rFonts w:ascii="Arial" w:hAnsi="Arial" w:cs="Arial"/>
        </w:rPr>
        <w:t>Lagenaria</w:t>
      </w:r>
      <w:proofErr w:type="spellEnd"/>
      <w:r w:rsidRPr="00B74FD1">
        <w:rPr>
          <w:rFonts w:ascii="Arial" w:hAnsi="Arial" w:cs="Arial"/>
        </w:rPr>
        <w:t>, origem latina (</w:t>
      </w:r>
      <w:proofErr w:type="spellStart"/>
      <w:r w:rsidRPr="00B74FD1">
        <w:rPr>
          <w:rFonts w:ascii="Arial" w:hAnsi="Arial" w:cs="Arial"/>
        </w:rPr>
        <w:t>lagena</w:t>
      </w:r>
      <w:proofErr w:type="spellEnd"/>
      <w:r w:rsidRPr="00B74FD1">
        <w:rPr>
          <w:rFonts w:ascii="Arial" w:hAnsi="Arial" w:cs="Arial"/>
        </w:rPr>
        <w:t xml:space="preserve">: recipiente, copo). É uma trepadeira com folhas largas, espalmadas, simples, </w:t>
      </w:r>
      <w:proofErr w:type="spellStart"/>
      <w:r w:rsidRPr="00B74FD1">
        <w:rPr>
          <w:rFonts w:ascii="Arial" w:hAnsi="Arial" w:cs="Arial"/>
        </w:rPr>
        <w:t>palminervas</w:t>
      </w:r>
      <w:proofErr w:type="spellEnd"/>
      <w:r w:rsidRPr="00B74FD1">
        <w:rPr>
          <w:rFonts w:ascii="Arial" w:hAnsi="Arial" w:cs="Arial"/>
        </w:rPr>
        <w:t xml:space="preserve"> e enredadeiras. </w:t>
      </w:r>
    </w:p>
    <w:p w14:paraId="165E24DD" w14:textId="77777777" w:rsidR="007333A7" w:rsidRDefault="009E7DBC" w:rsidP="00510099">
      <w:pPr>
        <w:spacing w:after="0" w:line="360" w:lineRule="auto"/>
        <w:jc w:val="both"/>
        <w:rPr>
          <w:rFonts w:ascii="Arial" w:hAnsi="Arial" w:cs="Arial"/>
        </w:rPr>
      </w:pPr>
      <w:r w:rsidRPr="00B74FD1">
        <w:rPr>
          <w:rFonts w:ascii="Arial" w:hAnsi="Arial" w:cs="Arial"/>
        </w:rPr>
        <w:t xml:space="preserve">Planta de clima tropical, seu plantio é no início de setembro, encontrando-se várias espécies na América do Sul. Seu fruto é o </w:t>
      </w:r>
      <w:proofErr w:type="spellStart"/>
      <w:r w:rsidRPr="00B74FD1">
        <w:rPr>
          <w:rFonts w:ascii="Arial" w:hAnsi="Arial" w:cs="Arial"/>
        </w:rPr>
        <w:t>porongo</w:t>
      </w:r>
      <w:proofErr w:type="spellEnd"/>
      <w:r w:rsidRPr="00B74FD1">
        <w:rPr>
          <w:rFonts w:ascii="Arial" w:hAnsi="Arial" w:cs="Arial"/>
        </w:rPr>
        <w:t xml:space="preserve">, que depois de maduro se torna lenhoso e oco, com sementes soltas em seu interior. Em guarani a cuia é chamada de </w:t>
      </w:r>
      <w:proofErr w:type="spellStart"/>
      <w:r w:rsidRPr="00B74FD1">
        <w:rPr>
          <w:rFonts w:ascii="Arial" w:hAnsi="Arial" w:cs="Arial"/>
        </w:rPr>
        <w:t>caiguá</w:t>
      </w:r>
      <w:proofErr w:type="spellEnd"/>
      <w:r w:rsidRPr="00B74FD1">
        <w:rPr>
          <w:rFonts w:ascii="Arial" w:hAnsi="Arial" w:cs="Arial"/>
        </w:rPr>
        <w:t xml:space="preserve">: </w:t>
      </w:r>
      <w:proofErr w:type="spellStart"/>
      <w:r w:rsidRPr="00B74FD1">
        <w:rPr>
          <w:rFonts w:ascii="Arial" w:hAnsi="Arial" w:cs="Arial"/>
        </w:rPr>
        <w:t>caa</w:t>
      </w:r>
      <w:proofErr w:type="spellEnd"/>
      <w:r w:rsidRPr="00B74FD1">
        <w:rPr>
          <w:rFonts w:ascii="Arial" w:hAnsi="Arial" w:cs="Arial"/>
        </w:rPr>
        <w:t xml:space="preserve"> (erva), í (água) e guá (recipiente). Literalmente, recipiente para a água da erva-mate. </w:t>
      </w:r>
    </w:p>
    <w:p w14:paraId="1C22BEFB" w14:textId="77777777" w:rsidR="00D20B70" w:rsidRPr="00B74FD1" w:rsidRDefault="00D20B70" w:rsidP="00510099">
      <w:pPr>
        <w:spacing w:after="0" w:line="360" w:lineRule="auto"/>
        <w:jc w:val="both"/>
        <w:rPr>
          <w:rFonts w:ascii="Arial" w:hAnsi="Arial" w:cs="Arial"/>
        </w:rPr>
      </w:pPr>
    </w:p>
    <w:p w14:paraId="38528D79" w14:textId="2E3712CB" w:rsidR="007333A7" w:rsidRPr="00B74FD1" w:rsidRDefault="007333A7" w:rsidP="00510099">
      <w:pPr>
        <w:spacing w:after="0" w:line="360" w:lineRule="auto"/>
        <w:jc w:val="both"/>
        <w:rPr>
          <w:rFonts w:ascii="Arial" w:hAnsi="Arial" w:cs="Arial"/>
          <w:b/>
          <w:bCs/>
        </w:rPr>
      </w:pPr>
      <w:r w:rsidRPr="00B74FD1">
        <w:rPr>
          <w:rFonts w:ascii="Arial" w:hAnsi="Arial" w:cs="Arial"/>
          <w:b/>
          <w:bCs/>
        </w:rPr>
        <w:t xml:space="preserve">PORTA-CUIA: </w:t>
      </w:r>
    </w:p>
    <w:p w14:paraId="3E492B6D"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lastRenderedPageBreak/>
        <w:t xml:space="preserve">TRIPÉ – é um apoio formado por três hastes presas entre si por uma cinta, que possibilita à cuia descanso sobre uma circunferência amparada pelas hastes. </w:t>
      </w:r>
    </w:p>
    <w:p w14:paraId="4CDD5999"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TAQUAREMBÓ ou </w:t>
      </w:r>
      <w:proofErr w:type="spellStart"/>
      <w:r w:rsidRPr="00B74FD1">
        <w:rPr>
          <w:rFonts w:ascii="Arial" w:hAnsi="Arial" w:cs="Arial"/>
        </w:rPr>
        <w:t>taquaçuru</w:t>
      </w:r>
      <w:proofErr w:type="spellEnd"/>
      <w:r w:rsidRPr="00B74FD1">
        <w:rPr>
          <w:rFonts w:ascii="Arial" w:hAnsi="Arial" w:cs="Arial"/>
        </w:rPr>
        <w:t xml:space="preserve"> – corta-se, entre dois nós de taquara um trecho de quatro ou cinco dedos, que fica como um bracelete, e está pronto o porta-cuia. </w:t>
      </w:r>
    </w:p>
    <w:p w14:paraId="729EE779"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DE COURO – corta-se uma tira de sola de quatro dedos, costura-se um tento de tamanho que a circunferência formada seja um pouco menor que a parte mais cheia da cuia. </w:t>
      </w:r>
    </w:p>
    <w:p w14:paraId="39BA524D"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CANECA – a caneca é um porta-cuia improvisado que também pode desempenhar esta função. </w:t>
      </w:r>
    </w:p>
    <w:p w14:paraId="2151F8F4"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CASAMENTO PERFEITO – recostar o </w:t>
      </w:r>
      <w:proofErr w:type="spellStart"/>
      <w:r w:rsidRPr="00B74FD1">
        <w:rPr>
          <w:rFonts w:ascii="Arial" w:hAnsi="Arial" w:cs="Arial"/>
        </w:rPr>
        <w:t>porongo</w:t>
      </w:r>
      <w:proofErr w:type="spellEnd"/>
      <w:r w:rsidRPr="00B74FD1">
        <w:rPr>
          <w:rFonts w:ascii="Arial" w:hAnsi="Arial" w:cs="Arial"/>
        </w:rPr>
        <w:t xml:space="preserve"> entre o bico e o corpo da chaleira. Esta cena é comum na imagem efetiva dos fogões. </w:t>
      </w:r>
    </w:p>
    <w:p w14:paraId="02EA0C69" w14:textId="77777777" w:rsidR="007333A7"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ACOMODADA NA CAMBONA – esta é outra forma comum de se encontrar o </w:t>
      </w:r>
      <w:proofErr w:type="spellStart"/>
      <w:r w:rsidRPr="00B74FD1">
        <w:rPr>
          <w:rFonts w:ascii="Arial" w:hAnsi="Arial" w:cs="Arial"/>
        </w:rPr>
        <w:t>porongo</w:t>
      </w:r>
      <w:proofErr w:type="spellEnd"/>
      <w:r w:rsidRPr="00B74FD1">
        <w:rPr>
          <w:rFonts w:ascii="Arial" w:hAnsi="Arial" w:cs="Arial"/>
        </w:rPr>
        <w:t xml:space="preserve">, apoiado dentro da </w:t>
      </w:r>
      <w:proofErr w:type="spellStart"/>
      <w:r w:rsidRPr="00B74FD1">
        <w:rPr>
          <w:rFonts w:ascii="Arial" w:hAnsi="Arial" w:cs="Arial"/>
        </w:rPr>
        <w:t>ambonam</w:t>
      </w:r>
      <w:proofErr w:type="spellEnd"/>
      <w:r w:rsidRPr="00B74FD1">
        <w:rPr>
          <w:rFonts w:ascii="Arial" w:hAnsi="Arial" w:cs="Arial"/>
        </w:rPr>
        <w:t xml:space="preserve"> no fogo de chão ou nas cozinhas campeiras. </w:t>
      </w:r>
    </w:p>
    <w:p w14:paraId="7347C9A9" w14:textId="77777777" w:rsidR="00D20B70" w:rsidRPr="00B74FD1" w:rsidRDefault="00D20B70" w:rsidP="00D20B70">
      <w:pPr>
        <w:pStyle w:val="PargrafodaLista"/>
        <w:spacing w:after="0" w:line="360" w:lineRule="auto"/>
        <w:jc w:val="both"/>
        <w:rPr>
          <w:rFonts w:ascii="Arial" w:hAnsi="Arial" w:cs="Arial"/>
        </w:rPr>
      </w:pPr>
    </w:p>
    <w:p w14:paraId="75643306" w14:textId="16E44232" w:rsidR="007333A7" w:rsidRPr="00B74FD1" w:rsidRDefault="007333A7" w:rsidP="00510099">
      <w:pPr>
        <w:spacing w:after="0" w:line="360" w:lineRule="auto"/>
        <w:jc w:val="both"/>
        <w:rPr>
          <w:rFonts w:ascii="Arial" w:hAnsi="Arial" w:cs="Arial"/>
          <w:b/>
          <w:bCs/>
        </w:rPr>
      </w:pPr>
      <w:r w:rsidRPr="00B74FD1">
        <w:rPr>
          <w:rFonts w:ascii="Arial" w:hAnsi="Arial" w:cs="Arial"/>
          <w:b/>
          <w:bCs/>
        </w:rPr>
        <w:t>RECIPIENTE PARA A ÁGUA:</w:t>
      </w:r>
    </w:p>
    <w:p w14:paraId="7D979B82"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CALDEIRA – suas características são semelhantes ao jarro, porém, mais bojuda, não possui tampa nem bico </w:t>
      </w:r>
      <w:proofErr w:type="spellStart"/>
      <w:r w:rsidRPr="00B74FD1">
        <w:rPr>
          <w:rFonts w:ascii="Arial" w:hAnsi="Arial" w:cs="Arial"/>
        </w:rPr>
        <w:t>tobular</w:t>
      </w:r>
      <w:proofErr w:type="spellEnd"/>
      <w:r w:rsidRPr="00B74FD1">
        <w:rPr>
          <w:rFonts w:ascii="Arial" w:hAnsi="Arial" w:cs="Arial"/>
        </w:rPr>
        <w:t xml:space="preserve">. Sua principal função era a de aquecer grande quantidade de água, para diversas finalidades. </w:t>
      </w:r>
    </w:p>
    <w:p w14:paraId="74846839"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GRANDE – seu uso é semelhante ao da caldeira, pois se torna incômodo seu manejo, devido ao tamanho. </w:t>
      </w:r>
    </w:p>
    <w:p w14:paraId="773FBD5B"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MÉDIA – também chamada de </w:t>
      </w:r>
      <w:proofErr w:type="spellStart"/>
      <w:r w:rsidRPr="00B74FD1">
        <w:rPr>
          <w:rFonts w:ascii="Arial" w:hAnsi="Arial" w:cs="Arial"/>
        </w:rPr>
        <w:t>pava</w:t>
      </w:r>
      <w:proofErr w:type="spellEnd"/>
      <w:r w:rsidRPr="00B74FD1">
        <w:rPr>
          <w:rFonts w:ascii="Arial" w:hAnsi="Arial" w:cs="Arial"/>
        </w:rPr>
        <w:t xml:space="preserve">, do tupi-guarani: </w:t>
      </w:r>
      <w:proofErr w:type="spellStart"/>
      <w:r w:rsidRPr="00B74FD1">
        <w:rPr>
          <w:rFonts w:ascii="Arial" w:hAnsi="Arial" w:cs="Arial"/>
        </w:rPr>
        <w:t>peua</w:t>
      </w:r>
      <w:proofErr w:type="spellEnd"/>
      <w:r w:rsidRPr="00B74FD1">
        <w:rPr>
          <w:rFonts w:ascii="Arial" w:hAnsi="Arial" w:cs="Arial"/>
        </w:rPr>
        <w:t xml:space="preserve">, peva (chato, achatado). É a mais usada, por seu tamanho. </w:t>
      </w:r>
    </w:p>
    <w:p w14:paraId="780C1F5A" w14:textId="0E6DB7E6" w:rsidR="009E7DBC"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PRETA DE FERRO – é o tipo mais comum. Com o uso, chega a criar </w:t>
      </w:r>
      <w:r w:rsidR="001B52B4" w:rsidRPr="00B74FD1">
        <w:rPr>
          <w:rFonts w:ascii="Arial" w:hAnsi="Arial" w:cs="Arial"/>
        </w:rPr>
        <w:t>uma casca</w:t>
      </w:r>
      <w:r w:rsidRPr="00B74FD1">
        <w:rPr>
          <w:rFonts w:ascii="Arial" w:hAnsi="Arial" w:cs="Arial"/>
        </w:rPr>
        <w:t xml:space="preserve"> de picumã. Não deve ser removida esta crosta, pois furaria com facilidade.</w:t>
      </w:r>
    </w:p>
    <w:p w14:paraId="441B7A7A" w14:textId="4369BA93" w:rsidR="001E1697" w:rsidRPr="00B74FD1" w:rsidRDefault="001E1697" w:rsidP="00510099">
      <w:pPr>
        <w:spacing w:after="0" w:line="360" w:lineRule="auto"/>
        <w:jc w:val="both"/>
        <w:rPr>
          <w:rFonts w:ascii="Arial" w:hAnsi="Arial" w:cs="Arial"/>
        </w:rPr>
      </w:pPr>
    </w:p>
    <w:p w14:paraId="56993DDD" w14:textId="77777777" w:rsidR="001A6343" w:rsidRDefault="001A6343">
      <w:pPr>
        <w:rPr>
          <w:rFonts w:ascii="Arial" w:hAnsi="Arial" w:cs="Arial"/>
          <w:b/>
          <w:bCs/>
        </w:rPr>
      </w:pPr>
      <w:r>
        <w:rPr>
          <w:rFonts w:ascii="Arial" w:hAnsi="Arial" w:cs="Arial"/>
          <w:b/>
          <w:bCs/>
        </w:rPr>
        <w:br w:type="page"/>
      </w:r>
    </w:p>
    <w:p w14:paraId="68AA8A1B" w14:textId="3BF8E5EB" w:rsidR="001E1697" w:rsidRPr="00B74FD1" w:rsidRDefault="001E1697" w:rsidP="00D20B70">
      <w:pPr>
        <w:spacing w:after="0" w:line="360" w:lineRule="auto"/>
        <w:jc w:val="center"/>
        <w:rPr>
          <w:rFonts w:ascii="Arial" w:hAnsi="Arial" w:cs="Arial"/>
          <w:b/>
          <w:bCs/>
        </w:rPr>
      </w:pPr>
      <w:r w:rsidRPr="00B74FD1">
        <w:rPr>
          <w:rFonts w:ascii="Arial" w:hAnsi="Arial" w:cs="Arial"/>
          <w:b/>
          <w:bCs/>
        </w:rPr>
        <w:lastRenderedPageBreak/>
        <w:t xml:space="preserve">SÍMBOLOS </w:t>
      </w:r>
      <w:r w:rsidR="00CD7AD1" w:rsidRPr="00B74FD1">
        <w:rPr>
          <w:rFonts w:ascii="Arial" w:hAnsi="Arial" w:cs="Arial"/>
          <w:b/>
          <w:bCs/>
        </w:rPr>
        <w:t>SOCIA</w:t>
      </w:r>
      <w:r w:rsidR="001B52B4" w:rsidRPr="00B74FD1">
        <w:rPr>
          <w:rFonts w:ascii="Arial" w:hAnsi="Arial" w:cs="Arial"/>
          <w:b/>
          <w:bCs/>
        </w:rPr>
        <w:t>L</w:t>
      </w:r>
      <w:r w:rsidRPr="00B74FD1">
        <w:rPr>
          <w:rFonts w:ascii="Arial" w:hAnsi="Arial" w:cs="Arial"/>
          <w:b/>
          <w:bCs/>
        </w:rPr>
        <w:t xml:space="preserve"> DO RS</w:t>
      </w:r>
    </w:p>
    <w:p w14:paraId="65E51453" w14:textId="77777777" w:rsidR="00174959" w:rsidRPr="00B74FD1" w:rsidRDefault="00174959" w:rsidP="00510099">
      <w:pPr>
        <w:spacing w:after="0" w:line="360" w:lineRule="auto"/>
        <w:jc w:val="both"/>
        <w:rPr>
          <w:rFonts w:ascii="Arial" w:hAnsi="Arial" w:cs="Arial"/>
        </w:rPr>
      </w:pPr>
    </w:p>
    <w:p w14:paraId="2049B03C" w14:textId="59076FF5" w:rsidR="00174959" w:rsidRPr="00B74FD1" w:rsidRDefault="00855CA2" w:rsidP="00510099">
      <w:pPr>
        <w:spacing w:after="0" w:line="360" w:lineRule="auto"/>
        <w:jc w:val="both"/>
        <w:rPr>
          <w:rFonts w:ascii="Arial" w:hAnsi="Arial" w:cs="Arial"/>
          <w:b/>
          <w:bCs/>
        </w:rPr>
      </w:pPr>
      <w:r w:rsidRPr="00B74FD1">
        <w:rPr>
          <w:rFonts w:ascii="Arial" w:hAnsi="Arial" w:cs="Arial"/>
          <w:b/>
          <w:bCs/>
        </w:rPr>
        <w:t>QUERO-QUERO</w:t>
      </w:r>
    </w:p>
    <w:p w14:paraId="3F9E9756" w14:textId="5503C6D1"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quero-quero (ave da família </w:t>
      </w:r>
      <w:proofErr w:type="spellStart"/>
      <w:r w:rsidRPr="00B74FD1">
        <w:rPr>
          <w:rFonts w:ascii="Arial" w:hAnsi="Arial" w:cs="Arial"/>
        </w:rPr>
        <w:t>Charadriidae</w:t>
      </w:r>
      <w:proofErr w:type="spellEnd"/>
      <w:r w:rsidRPr="00B74FD1">
        <w:rPr>
          <w:rFonts w:ascii="Arial" w:hAnsi="Arial" w:cs="Arial"/>
        </w:rPr>
        <w:t>) habita todo o território gaúcho. Foi definido como ave-símbolo do Rio Grande do Sul pela Lei 7.418 de 1º de dezembro de 1980. Conhecido também como sentinela, o quero-quero canta dia e noite quando pressente a presença de pessoas ou animais predadores. Como diz a música de Barbosa Lessa, "Quero-quero, quando grita, é sinal que alguém se aproxima".</w:t>
      </w:r>
    </w:p>
    <w:p w14:paraId="42209E3A" w14:textId="77777777" w:rsidR="00174959" w:rsidRDefault="00174959" w:rsidP="00510099">
      <w:pPr>
        <w:spacing w:after="0" w:line="360" w:lineRule="auto"/>
        <w:ind w:firstLine="708"/>
        <w:jc w:val="both"/>
        <w:rPr>
          <w:rFonts w:ascii="Arial" w:hAnsi="Arial" w:cs="Arial"/>
        </w:rPr>
      </w:pPr>
      <w:r w:rsidRPr="00B74FD1">
        <w:rPr>
          <w:rFonts w:ascii="Arial" w:hAnsi="Arial" w:cs="Arial"/>
        </w:rPr>
        <w:t>Durante a primavera, quando possui ninho, o quero-quero se distancia dele para enganar eventuais agressores. Muitas vezes, o macho arremete voo sobre qualquer potencial ameaça.</w:t>
      </w:r>
    </w:p>
    <w:p w14:paraId="1F15DA82" w14:textId="77777777" w:rsidR="00D20B70" w:rsidRPr="00B74FD1" w:rsidRDefault="00D20B70" w:rsidP="00510099">
      <w:pPr>
        <w:spacing w:after="0" w:line="360" w:lineRule="auto"/>
        <w:ind w:firstLine="708"/>
        <w:jc w:val="both"/>
        <w:rPr>
          <w:rFonts w:ascii="Arial" w:hAnsi="Arial" w:cs="Arial"/>
        </w:rPr>
      </w:pPr>
    </w:p>
    <w:p w14:paraId="04EC6167" w14:textId="0BEA6C0F" w:rsidR="00174959" w:rsidRPr="00B74FD1" w:rsidRDefault="00855CA2" w:rsidP="00D20B70">
      <w:pPr>
        <w:spacing w:after="0" w:line="360" w:lineRule="auto"/>
        <w:jc w:val="center"/>
        <w:rPr>
          <w:rFonts w:ascii="Arial" w:hAnsi="Arial" w:cs="Arial"/>
          <w:b/>
          <w:bCs/>
        </w:rPr>
      </w:pPr>
      <w:r w:rsidRPr="00B74FD1">
        <w:rPr>
          <w:rFonts w:ascii="Arial" w:hAnsi="Arial" w:cs="Arial"/>
          <w:b/>
          <w:bCs/>
        </w:rPr>
        <w:t>ERVA-MATE</w:t>
      </w:r>
    </w:p>
    <w:p w14:paraId="5EC8C6F8" w14:textId="274432F4" w:rsidR="00174959" w:rsidRPr="00B74FD1" w:rsidRDefault="00174959" w:rsidP="00510099">
      <w:pPr>
        <w:spacing w:after="0" w:line="360" w:lineRule="auto"/>
        <w:ind w:firstLine="708"/>
        <w:jc w:val="both"/>
        <w:rPr>
          <w:rFonts w:ascii="Arial" w:hAnsi="Arial" w:cs="Arial"/>
        </w:rPr>
      </w:pPr>
      <w:r w:rsidRPr="00B74FD1">
        <w:rPr>
          <w:rFonts w:ascii="Arial" w:hAnsi="Arial" w:cs="Arial"/>
        </w:rPr>
        <w:t>A mesma Lei definiu a "Semana Estadual da Erva-Mate", celebrada na segunda semana do mês de setembro. A erva-mate, uma planta nativa encontrada especialmente na região do Alto Uruguai e na Serra do Erval, teve seu cultivo impulsionado pelos jesuítas, que desenvolveram técnicas de germinação das sementes para o plantio de ervais.</w:t>
      </w:r>
    </w:p>
    <w:p w14:paraId="4B738EE8" w14:textId="3E29B797" w:rsidR="00174959" w:rsidRPr="00B74FD1" w:rsidRDefault="00174959" w:rsidP="00510099">
      <w:pPr>
        <w:spacing w:after="0" w:line="360" w:lineRule="auto"/>
        <w:ind w:firstLine="708"/>
        <w:jc w:val="both"/>
        <w:rPr>
          <w:rFonts w:ascii="Arial" w:hAnsi="Arial" w:cs="Arial"/>
        </w:rPr>
      </w:pPr>
      <w:r w:rsidRPr="00B74FD1">
        <w:rPr>
          <w:rFonts w:ascii="Arial" w:hAnsi="Arial" w:cs="Arial"/>
        </w:rPr>
        <w:t>A exportação da erva-mate já foi importante para a economia gaúcha, mas atualmente a produção é praticamente toda consumida no próprio estado, onde o gosto pelo chimarrão se popularizou significativamente. Suas qualidades terapêuticas sempre foram reconhecidas, sendo chamada de "erva milagrosa" pelos espanhóis. Para garantir uma boa qualidade da erva, a colheita dos ramos e folhas é feita pela primeira vez aos três anos de idade da planta, repetindo-se a colheita posteriormente.</w:t>
      </w:r>
    </w:p>
    <w:p w14:paraId="0BE9A05E" w14:textId="4B1275CB" w:rsidR="00174959" w:rsidRPr="00B74FD1" w:rsidRDefault="00174959" w:rsidP="00510099">
      <w:pPr>
        <w:spacing w:after="0" w:line="360" w:lineRule="auto"/>
        <w:ind w:firstLine="708"/>
        <w:jc w:val="both"/>
        <w:rPr>
          <w:rFonts w:ascii="Arial" w:hAnsi="Arial" w:cs="Arial"/>
        </w:rPr>
      </w:pPr>
      <w:r w:rsidRPr="00B74FD1">
        <w:rPr>
          <w:rFonts w:ascii="Arial" w:hAnsi="Arial" w:cs="Arial"/>
        </w:rPr>
        <w:t>As regiões com maior número de ervais nativos eram aquelas banhadas pelos rios Uruguai, Paraguai e Paraná. Com a chegada dos padres jesuítas espanhóis, primeiro na região do Guairá e depois no Tape, o cultivo da erva-mate ganhou impulso e, no período missioneiro (1682-1756), tornou-se um dos principais produtos enviados para a Europa.</w:t>
      </w:r>
    </w:p>
    <w:p w14:paraId="1CB9FCCF" w14:textId="2B0150E8"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preparo da erva-mate para o chimarrão segue, até os dias atuais, a mesma metodologia, embora o uso de instrumentos modernos e máquinas tenha facilitado a atividade, permitindo uma grande produção. </w:t>
      </w:r>
    </w:p>
    <w:p w14:paraId="26244FB1" w14:textId="77777777" w:rsidR="00174959" w:rsidRPr="00B74FD1" w:rsidRDefault="00174959" w:rsidP="00510099">
      <w:pPr>
        <w:spacing w:after="0" w:line="360" w:lineRule="auto"/>
        <w:jc w:val="both"/>
        <w:rPr>
          <w:rFonts w:ascii="Arial" w:hAnsi="Arial" w:cs="Arial"/>
        </w:rPr>
      </w:pPr>
    </w:p>
    <w:p w14:paraId="5A11FF82" w14:textId="5C22C7C3" w:rsidR="00174959" w:rsidRPr="00B74FD1" w:rsidRDefault="00137343" w:rsidP="004E5454">
      <w:pPr>
        <w:spacing w:after="0" w:line="360" w:lineRule="auto"/>
        <w:jc w:val="center"/>
        <w:rPr>
          <w:rFonts w:ascii="Arial" w:hAnsi="Arial" w:cs="Arial"/>
          <w:b/>
          <w:bCs/>
        </w:rPr>
      </w:pPr>
      <w:r w:rsidRPr="00B74FD1">
        <w:rPr>
          <w:rFonts w:ascii="Arial" w:hAnsi="Arial" w:cs="Arial"/>
          <w:b/>
          <w:bCs/>
        </w:rPr>
        <w:t>MACELA</w:t>
      </w:r>
    </w:p>
    <w:p w14:paraId="05F2C8CA" w14:textId="50E45639"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A macela, ou marcela, é conhecida como planta milagrosa devido às suas amplas aplicações. Raras são as casas que não possuem flores de macela para fazer chá. Em tupi-guarani, é chamada de </w:t>
      </w:r>
      <w:proofErr w:type="spellStart"/>
      <w:r w:rsidRPr="00B74FD1">
        <w:rPr>
          <w:rFonts w:ascii="Arial" w:hAnsi="Arial" w:cs="Arial"/>
        </w:rPr>
        <w:t>eloyatei-caá</w:t>
      </w:r>
      <w:proofErr w:type="spellEnd"/>
      <w:r w:rsidRPr="00B74FD1">
        <w:rPr>
          <w:rFonts w:ascii="Arial" w:hAnsi="Arial" w:cs="Arial"/>
        </w:rPr>
        <w:t>.</w:t>
      </w:r>
    </w:p>
    <w:p w14:paraId="7CAFE047" w14:textId="5D5CF9C4" w:rsidR="00174959" w:rsidRPr="00B74FD1" w:rsidRDefault="00174959" w:rsidP="00510099">
      <w:pPr>
        <w:spacing w:after="0" w:line="360" w:lineRule="auto"/>
        <w:ind w:firstLine="708"/>
        <w:jc w:val="both"/>
        <w:rPr>
          <w:rFonts w:ascii="Arial" w:hAnsi="Arial" w:cs="Arial"/>
        </w:rPr>
      </w:pPr>
      <w:r w:rsidRPr="00B74FD1">
        <w:rPr>
          <w:rFonts w:ascii="Arial" w:hAnsi="Arial" w:cs="Arial"/>
        </w:rPr>
        <w:t>A floração da macela ocorre nos meses de março e abril, coincidindo com a época da Páscoa. Segundo a crendice popular, para que os efeitos da macela sejam plenos, é necessário que a colheita das flores seja feita na Sexta-Feira Santa, antes do sol raiar, ainda com o orvalho sobre a planta.</w:t>
      </w:r>
    </w:p>
    <w:p w14:paraId="023C0DBD"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uso popular da macela é feito em forma de chá, para tratar azia, cálculo biliar, cefaleias, cólicas intestinais, desordens menstruais, diabetes, diarreias, entre outras. Externamente, é utilizada para descolorir os cabelos.</w:t>
      </w:r>
    </w:p>
    <w:p w14:paraId="54E7CE92" w14:textId="77777777" w:rsidR="00174959" w:rsidRPr="00B74FD1" w:rsidRDefault="00174959" w:rsidP="00510099">
      <w:pPr>
        <w:spacing w:after="0" w:line="360" w:lineRule="auto"/>
        <w:jc w:val="both"/>
        <w:rPr>
          <w:rFonts w:ascii="Arial" w:hAnsi="Arial" w:cs="Arial"/>
        </w:rPr>
      </w:pPr>
    </w:p>
    <w:p w14:paraId="5BEC98BF" w14:textId="491AADB5" w:rsidR="00174959" w:rsidRPr="00B74FD1" w:rsidRDefault="00137343" w:rsidP="004E5454">
      <w:pPr>
        <w:spacing w:after="0" w:line="360" w:lineRule="auto"/>
        <w:jc w:val="center"/>
        <w:rPr>
          <w:rFonts w:ascii="Arial" w:hAnsi="Arial" w:cs="Arial"/>
          <w:b/>
          <w:bCs/>
        </w:rPr>
      </w:pPr>
      <w:r w:rsidRPr="00B74FD1">
        <w:rPr>
          <w:rFonts w:ascii="Arial" w:hAnsi="Arial" w:cs="Arial"/>
          <w:b/>
          <w:bCs/>
        </w:rPr>
        <w:t>CAVALO CRIOULO</w:t>
      </w:r>
    </w:p>
    <w:p w14:paraId="68DABF26" w14:textId="77777777" w:rsidR="00137343" w:rsidRPr="00B74FD1" w:rsidRDefault="00174959" w:rsidP="00510099">
      <w:pPr>
        <w:spacing w:after="0" w:line="360" w:lineRule="auto"/>
        <w:ind w:firstLine="708"/>
        <w:jc w:val="both"/>
        <w:rPr>
          <w:rFonts w:ascii="Arial" w:hAnsi="Arial" w:cs="Arial"/>
        </w:rPr>
      </w:pPr>
      <w:r w:rsidRPr="00B74FD1">
        <w:rPr>
          <w:rFonts w:ascii="Arial" w:hAnsi="Arial" w:cs="Arial"/>
        </w:rPr>
        <w:t>O cavalo foi introduzido na região platina (Argentina e Uruguai) e no Paraguai pelos espanhóis a partir de 1532. Os primeiros registros de manadas de cavalos selvagens na pampa uruguaia e sul-rio-grandense datam de 1580.</w:t>
      </w:r>
    </w:p>
    <w:p w14:paraId="012CB9B9" w14:textId="46D4B2C3" w:rsidR="00174959" w:rsidRDefault="00174959" w:rsidP="00510099">
      <w:pPr>
        <w:spacing w:after="0" w:line="360" w:lineRule="auto"/>
        <w:ind w:firstLine="708"/>
        <w:jc w:val="both"/>
        <w:rPr>
          <w:rFonts w:ascii="Arial" w:hAnsi="Arial" w:cs="Arial"/>
        </w:rPr>
      </w:pPr>
      <w:r w:rsidRPr="00B74FD1">
        <w:rPr>
          <w:rFonts w:ascii="Arial" w:hAnsi="Arial" w:cs="Arial"/>
        </w:rPr>
        <w:t>A origem dos primeiros cavalos a pisarem na pampa é o norte da África. Os muçulmanos levaram seus cavalos para a Península Ibérica muitos séculos antes do descobrimento do Brasil. Nossos primeiros cavalos eram descendentes dos cavalos andaluzes e lusitanos. Dessa linhagem origina-se o Cavalo Crioulo, cuja genética foi aprimorada entre os séculos XVI e XX. Os índios charruas e minuanos aprenderam a domar os cavalos, utilizando-os como principal meio de locomoção.</w:t>
      </w:r>
    </w:p>
    <w:p w14:paraId="7658E454" w14:textId="77777777" w:rsidR="004E5454" w:rsidRPr="00B74FD1" w:rsidRDefault="004E5454" w:rsidP="00510099">
      <w:pPr>
        <w:spacing w:after="0" w:line="360" w:lineRule="auto"/>
        <w:ind w:firstLine="708"/>
        <w:jc w:val="both"/>
        <w:rPr>
          <w:rFonts w:ascii="Arial" w:hAnsi="Arial" w:cs="Arial"/>
        </w:rPr>
      </w:pPr>
    </w:p>
    <w:p w14:paraId="708508C3" w14:textId="3C432153" w:rsidR="00174959" w:rsidRPr="00B74FD1" w:rsidRDefault="00137343" w:rsidP="004E5454">
      <w:pPr>
        <w:spacing w:after="0" w:line="360" w:lineRule="auto"/>
        <w:jc w:val="center"/>
        <w:rPr>
          <w:rFonts w:ascii="Arial" w:hAnsi="Arial" w:cs="Arial"/>
          <w:b/>
          <w:bCs/>
        </w:rPr>
      </w:pPr>
      <w:r w:rsidRPr="00B74FD1">
        <w:rPr>
          <w:rFonts w:ascii="Arial" w:hAnsi="Arial" w:cs="Arial"/>
          <w:b/>
          <w:bCs/>
        </w:rPr>
        <w:t>CHURRASCO</w:t>
      </w:r>
    </w:p>
    <w:p w14:paraId="43971778" w14:textId="25254F2F"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é definido como uma porção de carne ou pequeno animal, sem tempero, assada geralmente ao calor da brasa, em espetos ou sobre grelhas. No tempo em que o gado era abundante e alçado (</w:t>
      </w:r>
      <w:proofErr w:type="spellStart"/>
      <w:r w:rsidRPr="00B74FD1">
        <w:rPr>
          <w:rFonts w:ascii="Arial" w:hAnsi="Arial" w:cs="Arial"/>
        </w:rPr>
        <w:t>orelhano</w:t>
      </w:r>
      <w:proofErr w:type="spellEnd"/>
      <w:r w:rsidRPr="00B74FD1">
        <w:rPr>
          <w:rFonts w:ascii="Arial" w:hAnsi="Arial" w:cs="Arial"/>
        </w:rPr>
        <w:t>), o churrasco constituía a forma mais prática e fácil de alimentação. Pouco ou nada de vegetais (saladas) era consumido pelos gaudérios e gaúchos. Não se tratava de um prato sofisticado, mas do prato possível e disponível.</w:t>
      </w:r>
    </w:p>
    <w:p w14:paraId="166C281E"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churrasco típico e tradicional é de carne de gado vacum. Somente muito mais tarde passou-se a assar carne de outros animais criados pelo </w:t>
      </w:r>
      <w:r w:rsidRPr="00B74FD1">
        <w:rPr>
          <w:rFonts w:ascii="Arial" w:hAnsi="Arial" w:cs="Arial"/>
        </w:rPr>
        <w:lastRenderedPageBreak/>
        <w:t>homem sul-rio-grandense, como a ovelha, o porco e as galinhas. O churrasco mais tradicional é o de costela de gado. Além de saborosa, a costela é de fácil cozimento por ser fina e possuir bastante gordura.</w:t>
      </w:r>
    </w:p>
    <w:p w14:paraId="4E4BD25A" w14:textId="77777777" w:rsidR="00174959" w:rsidRPr="00B74FD1" w:rsidRDefault="00174959" w:rsidP="00510099">
      <w:pPr>
        <w:spacing w:after="0" w:line="360" w:lineRule="auto"/>
        <w:jc w:val="both"/>
        <w:rPr>
          <w:rFonts w:ascii="Arial" w:hAnsi="Arial" w:cs="Arial"/>
        </w:rPr>
      </w:pPr>
    </w:p>
    <w:p w14:paraId="4DD19D29" w14:textId="6BB49D43" w:rsidR="00174959" w:rsidRPr="00B74FD1" w:rsidRDefault="00104CB4" w:rsidP="004E5454">
      <w:pPr>
        <w:spacing w:after="0" w:line="360" w:lineRule="auto"/>
        <w:jc w:val="center"/>
        <w:rPr>
          <w:rFonts w:ascii="Arial" w:hAnsi="Arial" w:cs="Arial"/>
          <w:b/>
          <w:bCs/>
        </w:rPr>
      </w:pPr>
      <w:r w:rsidRPr="00B74FD1">
        <w:rPr>
          <w:rFonts w:ascii="Arial" w:hAnsi="Arial" w:cs="Arial"/>
          <w:b/>
          <w:bCs/>
        </w:rPr>
        <w:t>O LAÇADOR</w:t>
      </w:r>
    </w:p>
    <w:p w14:paraId="43C7205C" w14:textId="792C461C" w:rsidR="00174959" w:rsidRPr="00B74FD1" w:rsidRDefault="00174959" w:rsidP="00510099">
      <w:pPr>
        <w:spacing w:after="0" w:line="360" w:lineRule="auto"/>
        <w:ind w:firstLine="708"/>
        <w:jc w:val="both"/>
        <w:rPr>
          <w:rFonts w:ascii="Arial" w:hAnsi="Arial" w:cs="Arial"/>
        </w:rPr>
      </w:pPr>
      <w:r w:rsidRPr="00B74FD1">
        <w:rPr>
          <w:rFonts w:ascii="Arial" w:hAnsi="Arial" w:cs="Arial"/>
        </w:rPr>
        <w:t>A Estátua do Laçador, monumento às margens do principal acesso à cidade de Porto Alegre, em frente ao Aeroporto Salgado Filho, é uma criação do escultor pelotense Antônio Caringi, idealizada no ano de 1954.</w:t>
      </w:r>
    </w:p>
    <w:p w14:paraId="0369A1F2" w14:textId="5829BDC5" w:rsidR="00174959" w:rsidRPr="00B74FD1" w:rsidRDefault="00174959" w:rsidP="00510099">
      <w:pPr>
        <w:spacing w:after="0" w:line="360" w:lineRule="auto"/>
        <w:ind w:firstLine="708"/>
        <w:jc w:val="both"/>
        <w:rPr>
          <w:rFonts w:ascii="Arial" w:hAnsi="Arial" w:cs="Arial"/>
        </w:rPr>
      </w:pPr>
      <w:r w:rsidRPr="00B74FD1">
        <w:rPr>
          <w:rFonts w:ascii="Arial" w:hAnsi="Arial" w:cs="Arial"/>
        </w:rPr>
        <w:t>No quarto centenário da cidade de São Paulo, foi realizada uma grande exposição com "stands" dos estados brasileiros. Para decorar o espaço do Rio Grande do Sul, foi escolhida uma proposta apresentada em concurso público por Caringi. Para a construção da estátua, inicialmente em gesso, o escultor convidou João Carlos Paixão Cortes, na época com 28 anos de idade, para servir de modelo.</w:t>
      </w:r>
    </w:p>
    <w:p w14:paraId="3DB9919B" w14:textId="06766D0D" w:rsidR="001E1697" w:rsidRPr="00B74FD1" w:rsidRDefault="00174959" w:rsidP="00510099">
      <w:pPr>
        <w:spacing w:after="0" w:line="360" w:lineRule="auto"/>
        <w:ind w:firstLine="360"/>
        <w:jc w:val="both"/>
        <w:rPr>
          <w:rFonts w:ascii="Arial" w:hAnsi="Arial" w:cs="Arial"/>
        </w:rPr>
      </w:pPr>
      <w:r w:rsidRPr="00B74FD1">
        <w:rPr>
          <w:rFonts w:ascii="Arial" w:hAnsi="Arial" w:cs="Arial"/>
        </w:rPr>
        <w:t>Depois da exposição na capital paulista, a Prefeitura de Porto Alegre adquiriu a estátua, mandou fundi-la em bronze e instalá-la no Largo do Bombeiro, na entrada da cidade.</w:t>
      </w:r>
    </w:p>
    <w:p w14:paraId="0E522D61" w14:textId="06814395" w:rsidR="004E5454" w:rsidRDefault="004E5454">
      <w:pPr>
        <w:rPr>
          <w:rFonts w:ascii="Arial" w:hAnsi="Arial" w:cs="Arial"/>
        </w:rPr>
      </w:pPr>
      <w:r>
        <w:rPr>
          <w:rFonts w:ascii="Arial" w:hAnsi="Arial" w:cs="Arial"/>
        </w:rPr>
        <w:br w:type="page"/>
      </w:r>
    </w:p>
    <w:p w14:paraId="68A5DD47" w14:textId="77777777" w:rsidR="00104CB4" w:rsidRPr="00B74FD1" w:rsidRDefault="00104CB4" w:rsidP="004E5454">
      <w:pPr>
        <w:spacing w:after="0" w:line="360" w:lineRule="auto"/>
        <w:ind w:firstLine="360"/>
        <w:jc w:val="center"/>
        <w:rPr>
          <w:rFonts w:ascii="Arial" w:hAnsi="Arial" w:cs="Arial"/>
        </w:rPr>
      </w:pPr>
    </w:p>
    <w:p w14:paraId="07CF36F5" w14:textId="05C04F60" w:rsidR="007333A7" w:rsidRDefault="007333A7" w:rsidP="004E5454">
      <w:pPr>
        <w:spacing w:after="0" w:line="360" w:lineRule="auto"/>
        <w:ind w:left="360"/>
        <w:jc w:val="center"/>
        <w:rPr>
          <w:rFonts w:ascii="Arial" w:hAnsi="Arial" w:cs="Arial"/>
          <w:b/>
          <w:bCs/>
        </w:rPr>
      </w:pPr>
      <w:r w:rsidRPr="00B74FD1">
        <w:rPr>
          <w:rFonts w:ascii="Arial" w:hAnsi="Arial" w:cs="Arial"/>
          <w:b/>
          <w:bCs/>
        </w:rPr>
        <w:t>HISTÓRIA DO CTG FARROUPILHA</w:t>
      </w:r>
    </w:p>
    <w:p w14:paraId="732009AE" w14:textId="77777777" w:rsidR="004E5454" w:rsidRPr="00B74FD1" w:rsidRDefault="004E5454" w:rsidP="00510099">
      <w:pPr>
        <w:spacing w:after="0" w:line="360" w:lineRule="auto"/>
        <w:ind w:left="360"/>
        <w:jc w:val="both"/>
        <w:rPr>
          <w:rFonts w:ascii="Arial" w:hAnsi="Arial" w:cs="Arial"/>
          <w:b/>
          <w:bCs/>
        </w:rPr>
      </w:pPr>
    </w:p>
    <w:p w14:paraId="35D982FA" w14:textId="77777777" w:rsidR="007333A7" w:rsidRPr="00B74FD1" w:rsidRDefault="007333A7" w:rsidP="00510099">
      <w:pPr>
        <w:spacing w:after="0" w:line="360" w:lineRule="auto"/>
        <w:ind w:firstLine="360"/>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Fundado no dia 6 de Junho de 1954, nos moldes de uma estância, o Centro Farroupilha de Tradições Gaúchas foi criado por um grupo de 86 </w:t>
      </w:r>
      <w:proofErr w:type="spellStart"/>
      <w:r w:rsidRPr="00B74FD1">
        <w:rPr>
          <w:rFonts w:ascii="Arial" w:eastAsia="Times New Roman" w:hAnsi="Arial" w:cs="Arial"/>
          <w:color w:val="212529"/>
          <w:kern w:val="0"/>
          <w:lang w:eastAsia="pt-BR"/>
          <w14:ligatures w14:val="none"/>
        </w:rPr>
        <w:t>cueras</w:t>
      </w:r>
      <w:proofErr w:type="spellEnd"/>
      <w:r w:rsidRPr="00B74FD1">
        <w:rPr>
          <w:rFonts w:ascii="Arial" w:eastAsia="Times New Roman" w:hAnsi="Arial" w:cs="Arial"/>
          <w:color w:val="212529"/>
          <w:kern w:val="0"/>
          <w:lang w:eastAsia="pt-BR"/>
          <w14:ligatures w14:val="none"/>
        </w:rPr>
        <w:t xml:space="preserve"> fundadores. O nome Farroupilha foi sugerido por um dos fundadores, o Prefeito Eduardo Vargas.  </w:t>
      </w:r>
    </w:p>
    <w:p w14:paraId="4406FE26"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Na Prefeitura Municipal, Patronato Rural, Clube Casino e Escritório Querência foram realizadas as primeiras reuniões. Após alguns anos, as reuniões foram realizadas nas dependências do Cine Ipiranga na rua Gaspar Martins. Em 1955, mais precisamente no dia 4 de junho, recebeu do Dr. Waldir Baptista Weber, por permuta, uma área do “Cinturão Verde”, onde a partir daí iniciaram-se as obras de construção da atual sede localizada na Avenida Eurípedes Brasil Milano, n°. 509.</w:t>
      </w:r>
    </w:p>
    <w:p w14:paraId="1DDDB89E"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O objetivo primordial do CTG Farroupilha é zelar pelas tradições do Rio Grande do Sul, e possui como lema: ”NESTE GALPÃO DE GAÚCHOS HAVERÁ SEMPRE UMA POUSADA PARA AQUELES QUE QUISEREM SE TAPAR COM O PONCHO DA DIGNIDADE E DA HONRA”, lema este criado por um dos fundadores e </w:t>
      </w:r>
      <w:proofErr w:type="spellStart"/>
      <w:proofErr w:type="gramStart"/>
      <w:r w:rsidRPr="00B74FD1">
        <w:rPr>
          <w:rFonts w:ascii="Arial" w:eastAsia="Times New Roman" w:hAnsi="Arial" w:cs="Arial"/>
          <w:color w:val="212529"/>
          <w:kern w:val="0"/>
          <w:lang w:eastAsia="pt-BR"/>
          <w14:ligatures w14:val="none"/>
        </w:rPr>
        <w:t>ex-Patrão</w:t>
      </w:r>
      <w:proofErr w:type="spellEnd"/>
      <w:proofErr w:type="gramEnd"/>
      <w:r w:rsidRPr="00B74FD1">
        <w:rPr>
          <w:rFonts w:ascii="Arial" w:eastAsia="Times New Roman" w:hAnsi="Arial" w:cs="Arial"/>
          <w:color w:val="212529"/>
          <w:kern w:val="0"/>
          <w:lang w:eastAsia="pt-BR"/>
          <w14:ligatures w14:val="none"/>
        </w:rPr>
        <w:t xml:space="preserve"> o senhor </w:t>
      </w:r>
      <w:proofErr w:type="spellStart"/>
      <w:r w:rsidRPr="00B74FD1">
        <w:rPr>
          <w:rFonts w:ascii="Arial" w:eastAsia="Times New Roman" w:hAnsi="Arial" w:cs="Arial"/>
          <w:color w:val="212529"/>
          <w:kern w:val="0"/>
          <w:lang w:eastAsia="pt-BR"/>
          <w14:ligatures w14:val="none"/>
        </w:rPr>
        <w:t>Delci</w:t>
      </w:r>
      <w:proofErr w:type="spellEnd"/>
      <w:r w:rsidRPr="00B74FD1">
        <w:rPr>
          <w:rFonts w:ascii="Arial" w:eastAsia="Times New Roman" w:hAnsi="Arial" w:cs="Arial"/>
          <w:color w:val="212529"/>
          <w:kern w:val="0"/>
          <w:lang w:eastAsia="pt-BR"/>
          <w14:ligatures w14:val="none"/>
        </w:rPr>
        <w:t xml:space="preserve"> Dornelles.</w:t>
      </w:r>
    </w:p>
    <w:p w14:paraId="102B1F3F" w14:textId="0139B4E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A Bandeira do CTG Farroupilha foi idealizada pelo senhor Delci Dornelles, junto aos demais companheiros de patronagem. O primeiro Desfile se deu nas ruas da cidade em 20 de setembro de 1954 com vários fundadores e companheiros do Centro Farroupilha de Tradições Gaúchas. O Churrasco foi no mesmo dia 20 no Patronato Rural (Parque de Exposições Dr. Lauro Dornelles). Após o churrasco foram realizadas Gineteadas e carreiras no Patronato. O primeiro Baile Pilchado se deu em 20 de setembro de 1954 no Clube </w:t>
      </w:r>
      <w:proofErr w:type="spellStart"/>
      <w:r w:rsidRPr="00B74FD1">
        <w:rPr>
          <w:rFonts w:ascii="Arial" w:eastAsia="Times New Roman" w:hAnsi="Arial" w:cs="Arial"/>
          <w:color w:val="212529"/>
          <w:kern w:val="0"/>
          <w:lang w:eastAsia="pt-BR"/>
          <w14:ligatures w14:val="none"/>
        </w:rPr>
        <w:t>Caixeral</w:t>
      </w:r>
      <w:proofErr w:type="spellEnd"/>
      <w:r w:rsidRPr="00B74FD1">
        <w:rPr>
          <w:rFonts w:ascii="Arial" w:eastAsia="Times New Roman" w:hAnsi="Arial" w:cs="Arial"/>
          <w:color w:val="212529"/>
          <w:kern w:val="0"/>
          <w:lang w:eastAsia="pt-BR"/>
          <w14:ligatures w14:val="none"/>
        </w:rPr>
        <w:t xml:space="preserve">, com a </w:t>
      </w:r>
      <w:proofErr w:type="spellStart"/>
      <w:r w:rsidRPr="00B74FD1">
        <w:rPr>
          <w:rFonts w:ascii="Arial" w:eastAsia="Times New Roman" w:hAnsi="Arial" w:cs="Arial"/>
          <w:color w:val="212529"/>
          <w:kern w:val="0"/>
          <w:lang w:eastAsia="pt-BR"/>
          <w14:ligatures w14:val="none"/>
        </w:rPr>
        <w:t>estréia</w:t>
      </w:r>
      <w:proofErr w:type="spellEnd"/>
      <w:r w:rsidRPr="00B74FD1">
        <w:rPr>
          <w:rFonts w:ascii="Arial" w:eastAsia="Times New Roman" w:hAnsi="Arial" w:cs="Arial"/>
          <w:color w:val="212529"/>
          <w:kern w:val="0"/>
          <w:lang w:eastAsia="pt-BR"/>
          <w14:ligatures w14:val="none"/>
        </w:rPr>
        <w:t xml:space="preserve"> do Conjunto de Danças Folclóricas do CTG, e mais apresentações de Poesias.</w:t>
      </w:r>
    </w:p>
    <w:p w14:paraId="696C4905" w14:textId="77777777" w:rsidR="007333A7" w:rsidRPr="00B74FD1" w:rsidRDefault="007333A7" w:rsidP="00510099">
      <w:pPr>
        <w:spacing w:after="0" w:line="360" w:lineRule="auto"/>
        <w:ind w:left="360"/>
        <w:jc w:val="both"/>
        <w:rPr>
          <w:rFonts w:ascii="Arial" w:hAnsi="Arial" w:cs="Arial"/>
        </w:rPr>
      </w:pPr>
    </w:p>
    <w:p w14:paraId="5AAF5D8F" w14:textId="555C1CD1" w:rsidR="00D80C4D" w:rsidRPr="00B74FD1"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 xml:space="preserve">CAVALHADAS </w:t>
      </w:r>
    </w:p>
    <w:p w14:paraId="5607AEF7"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 xml:space="preserve">As CAVALHADAS são representações históricas da luta entre Mouros e Cristãos. Existe desde a Idade Média com o Imperador Carlos Magno e seus cavaleiros cristãos. As cavalhadas foram trazidas para o Brasil pelos </w:t>
      </w:r>
      <w:r w:rsidRPr="00D80C4D">
        <w:rPr>
          <w:rFonts w:ascii="Arial" w:eastAsia="Times New Roman" w:hAnsi="Arial" w:cs="Arial"/>
          <w:color w:val="212529"/>
          <w:kern w:val="0"/>
          <w:lang w:eastAsia="pt-BR"/>
          <w14:ligatures w14:val="none"/>
        </w:rPr>
        <w:lastRenderedPageBreak/>
        <w:t xml:space="preserve">portugueses e acontecem em várias cidades do Brasil. No Rio Grande do Sul, existem desde a chegada dos casais açorianos em 1750. </w:t>
      </w:r>
    </w:p>
    <w:p w14:paraId="58644837" w14:textId="3AFEA4DE"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Em Alegrete tivemos representações desde o século XIX, início do século XX e após algumas décadas sem representações foram retomadas no centenário de Alegrete em 1957, pelo grupo de fundadores do Centro Farroupilha de Tradições Gaúchas, que seguiu na década de 60 e 70 até o ano de 1979. Estas apresentações foram realizadas por muitos anos no mangueirão do CTG Farroupilha.</w:t>
      </w:r>
    </w:p>
    <w:p w14:paraId="040B873A"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p>
    <w:p w14:paraId="564FA9B8" w14:textId="7DE3BF47" w:rsidR="00D80C4D" w:rsidRPr="00D80C4D"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CURIOSIDADES SOBRE O CTG FARROUPILHA</w:t>
      </w:r>
    </w:p>
    <w:p w14:paraId="70990E84" w14:textId="5FD92ED5"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1º desfile de 20 de setembro de 1954 em Alegrete foi realizado pelo Centro Farroupilha de Tradições Gaúchas, CTG Farroupilha. No mesmo dia realizou-se churrasco, gineteadas, carreiras e baile.</w:t>
      </w:r>
    </w:p>
    <w:p w14:paraId="3A89BAD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A 1ª Invernada de Danças adulta do CTG, apresentou-se no baile realizado no Clube </w:t>
      </w:r>
      <w:proofErr w:type="spellStart"/>
      <w:r w:rsidRPr="00B74FD1">
        <w:rPr>
          <w:rFonts w:ascii="Arial" w:hAnsi="Arial" w:cs="Arial"/>
          <w:color w:val="212529"/>
          <w:shd w:val="clear" w:color="auto" w:fill="FFFFFF"/>
        </w:rPr>
        <w:t>Caixeral</w:t>
      </w:r>
      <w:proofErr w:type="spellEnd"/>
      <w:r w:rsidRPr="00B74FD1">
        <w:rPr>
          <w:rFonts w:ascii="Arial" w:hAnsi="Arial" w:cs="Arial"/>
          <w:color w:val="212529"/>
          <w:shd w:val="clear" w:color="auto" w:fill="FFFFFF"/>
        </w:rPr>
        <w:t xml:space="preserve"> em 20 de setembro de 1954.</w:t>
      </w:r>
    </w:p>
    <w:p w14:paraId="45318817" w14:textId="6097F261"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Em </w:t>
      </w:r>
      <w:r w:rsidR="00754494" w:rsidRPr="00B74FD1">
        <w:rPr>
          <w:rFonts w:ascii="Arial" w:hAnsi="Arial" w:cs="Arial"/>
          <w:color w:val="212529"/>
          <w:shd w:val="clear" w:color="auto" w:fill="FFFFFF"/>
        </w:rPr>
        <w:t>1957 as</w:t>
      </w:r>
      <w:r w:rsidRPr="00B74FD1">
        <w:rPr>
          <w:rFonts w:ascii="Arial" w:hAnsi="Arial" w:cs="Arial"/>
          <w:color w:val="212529"/>
          <w:shd w:val="clear" w:color="auto" w:fill="FFFFFF"/>
        </w:rPr>
        <w:t xml:space="preserve"> obras da atual sede do CTG, que foi inaugurada em 1958.</w:t>
      </w:r>
    </w:p>
    <w:p w14:paraId="4FA2BC8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Prenda do CFTG foi a senhorita Circe Lagranha, em 1962.</w:t>
      </w:r>
    </w:p>
    <w:p w14:paraId="32A3536E"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CFTG foi o padrinho do 2º Rodeio de Barretos em São Paulo.</w:t>
      </w:r>
    </w:p>
    <w:p w14:paraId="558A94A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4º Congresso Tradicionalista Gaúcho, foi realizado no período de 17 a 20 de outubro de 1957, no CTG Farroupilha em Alegrete, e teve como presidente o Sr. Delci Dornelles.</w:t>
      </w:r>
    </w:p>
    <w:p w14:paraId="3F97A115"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O 1º Gaiteiro desta entidade foi o sócio fundador Paulino </w:t>
      </w:r>
      <w:proofErr w:type="spellStart"/>
      <w:r w:rsidRPr="00B74FD1">
        <w:rPr>
          <w:rFonts w:ascii="Arial" w:hAnsi="Arial" w:cs="Arial"/>
          <w:color w:val="212529"/>
          <w:shd w:val="clear" w:color="auto" w:fill="FFFFFF"/>
        </w:rPr>
        <w:t>Leães</w:t>
      </w:r>
      <w:proofErr w:type="spellEnd"/>
      <w:r w:rsidRPr="00B74FD1">
        <w:rPr>
          <w:rFonts w:ascii="Arial" w:hAnsi="Arial" w:cs="Arial"/>
          <w:color w:val="212529"/>
          <w:shd w:val="clear" w:color="auto" w:fill="FFFFFF"/>
        </w:rPr>
        <w:t xml:space="preserve"> Dornelles.</w:t>
      </w:r>
    </w:p>
    <w:p w14:paraId="6E0CC20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Campereada Internacional de Alegrete, em outubro de 1979 e as outras 12 edições foram realizadas no CTG Farroupilha.</w:t>
      </w:r>
    </w:p>
    <w:p w14:paraId="7F2449C4" w14:textId="36C63C86" w:rsidR="00D80C4D"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Invernada de Danças adulta ficou com o título de 1º lugar na 1ª Campereada Internacional de Alegrete, em 1979.</w:t>
      </w:r>
    </w:p>
    <w:p w14:paraId="5B1A30F0" w14:textId="4FD2CAA4" w:rsidR="00F86670" w:rsidRPr="00B74FD1"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biblioteca do CTG Farroupilha, recebe o nome de João da Cunhas Vargas, um poeta nato, que fez do CTG Farroupilha seu palco;</w:t>
      </w:r>
    </w:p>
    <w:p w14:paraId="6F52FA29" w14:textId="793C31FC" w:rsidR="005309BE" w:rsidRPr="004E5454"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primeira mulher ser patroa do CTG Farroupilha, foi a senhora Diva Ely Moraes da Costa;</w:t>
      </w:r>
    </w:p>
    <w:p w14:paraId="799747B0" w14:textId="77777777" w:rsidR="005309BE" w:rsidRPr="00B74FD1" w:rsidRDefault="005309BE" w:rsidP="00510099">
      <w:pPr>
        <w:spacing w:after="0" w:line="360" w:lineRule="auto"/>
        <w:jc w:val="both"/>
        <w:rPr>
          <w:rFonts w:ascii="Arial" w:hAnsi="Arial" w:cs="Arial"/>
        </w:rPr>
      </w:pPr>
    </w:p>
    <w:p w14:paraId="6F48079D" w14:textId="77777777" w:rsidR="005309BE" w:rsidRPr="00B74FD1" w:rsidRDefault="005309BE" w:rsidP="004E5454">
      <w:pPr>
        <w:spacing w:after="0" w:line="360" w:lineRule="auto"/>
        <w:jc w:val="center"/>
        <w:rPr>
          <w:rFonts w:ascii="Arial" w:hAnsi="Arial" w:cs="Arial"/>
        </w:rPr>
      </w:pPr>
    </w:p>
    <w:p w14:paraId="1D06CCFD" w14:textId="7D9BE87F" w:rsidR="002302AC" w:rsidRDefault="002302AC" w:rsidP="003B04C5">
      <w:pPr>
        <w:spacing w:line="360" w:lineRule="auto"/>
        <w:rPr>
          <w:rFonts w:ascii="Arial" w:hAnsi="Arial" w:cs="Arial"/>
          <w:b/>
          <w:bCs/>
        </w:rPr>
      </w:pPr>
      <w:r>
        <w:rPr>
          <w:rFonts w:ascii="Arial" w:hAnsi="Arial" w:cs="Arial"/>
          <w:b/>
          <w:bCs/>
        </w:rPr>
        <w:br w:type="page"/>
      </w:r>
      <w:r>
        <w:rPr>
          <w:rFonts w:ascii="Arial" w:hAnsi="Arial" w:cs="Arial"/>
          <w:b/>
          <w:bCs/>
        </w:rPr>
        <w:lastRenderedPageBreak/>
        <w:t xml:space="preserve">HISTÓRIA DO RIO GRANDE DO SUL </w:t>
      </w:r>
    </w:p>
    <w:p w14:paraId="05E92A99" w14:textId="24131E3F" w:rsidR="002302AC" w:rsidRDefault="002302AC" w:rsidP="003B04C5">
      <w:pPr>
        <w:spacing w:line="360" w:lineRule="auto"/>
        <w:rPr>
          <w:rFonts w:ascii="Arial" w:hAnsi="Arial" w:cs="Arial"/>
          <w:b/>
          <w:bCs/>
        </w:rPr>
      </w:pPr>
      <w:r>
        <w:rPr>
          <w:rFonts w:ascii="Arial" w:hAnsi="Arial" w:cs="Arial"/>
          <w:b/>
          <w:bCs/>
        </w:rPr>
        <w:t>PRIMEIROS HABITANTES</w:t>
      </w:r>
    </w:p>
    <w:p w14:paraId="11FED169" w14:textId="0DFCFB6A" w:rsidR="002302AC" w:rsidRDefault="00900176" w:rsidP="003B04C5">
      <w:pPr>
        <w:spacing w:line="360" w:lineRule="auto"/>
        <w:ind w:firstLine="708"/>
        <w:jc w:val="both"/>
        <w:rPr>
          <w:rFonts w:ascii="Arial" w:hAnsi="Arial" w:cs="Arial"/>
        </w:rPr>
      </w:pPr>
      <w:r w:rsidRPr="00900176">
        <w:rPr>
          <w:rFonts w:ascii="Arial" w:hAnsi="Arial" w:cs="Arial"/>
        </w:rPr>
        <w:t>Antes da chegada dos europeus calcula-se que havia cerca de 300 mil índios no território rio-grandense, pertencentes a três antigas etnias, cada uma com vários grupos – ao norte, os jês (</w:t>
      </w:r>
      <w:proofErr w:type="spellStart"/>
      <w:r w:rsidRPr="00900176">
        <w:rPr>
          <w:rFonts w:ascii="Arial" w:hAnsi="Arial" w:cs="Arial"/>
        </w:rPr>
        <w:t>kaigangs</w:t>
      </w:r>
      <w:proofErr w:type="spellEnd"/>
      <w:r w:rsidRPr="00900176">
        <w:rPr>
          <w:rFonts w:ascii="Arial" w:hAnsi="Arial" w:cs="Arial"/>
        </w:rPr>
        <w:t xml:space="preserve">, </w:t>
      </w:r>
      <w:proofErr w:type="spellStart"/>
      <w:r w:rsidRPr="00900176">
        <w:rPr>
          <w:rFonts w:ascii="Arial" w:hAnsi="Arial" w:cs="Arial"/>
        </w:rPr>
        <w:t>guaianás</w:t>
      </w:r>
      <w:proofErr w:type="spellEnd"/>
      <w:r w:rsidRPr="00900176">
        <w:rPr>
          <w:rFonts w:ascii="Arial" w:hAnsi="Arial" w:cs="Arial"/>
        </w:rPr>
        <w:t xml:space="preserve">, etc.); na faixa central os tapes; no sul e no oeste os </w:t>
      </w:r>
      <w:proofErr w:type="spellStart"/>
      <w:r w:rsidRPr="00900176">
        <w:rPr>
          <w:rFonts w:ascii="Arial" w:hAnsi="Arial" w:cs="Arial"/>
        </w:rPr>
        <w:t>chanás</w:t>
      </w:r>
      <w:proofErr w:type="spellEnd"/>
      <w:r w:rsidRPr="00900176">
        <w:rPr>
          <w:rFonts w:ascii="Arial" w:hAnsi="Arial" w:cs="Arial"/>
        </w:rPr>
        <w:t xml:space="preserve"> (minuanos, charruas, </w:t>
      </w:r>
      <w:proofErr w:type="spellStart"/>
      <w:r w:rsidRPr="00900176">
        <w:rPr>
          <w:rFonts w:ascii="Arial" w:hAnsi="Arial" w:cs="Arial"/>
        </w:rPr>
        <w:t>guenoas</w:t>
      </w:r>
      <w:proofErr w:type="spellEnd"/>
      <w:r w:rsidRPr="00900176">
        <w:rPr>
          <w:rFonts w:ascii="Arial" w:hAnsi="Arial" w:cs="Arial"/>
        </w:rPr>
        <w:t>, etc.) -, bem como à grande nação guarani, cujos grupos haviam invadido a região e “</w:t>
      </w:r>
      <w:proofErr w:type="spellStart"/>
      <w:r w:rsidRPr="00900176">
        <w:rPr>
          <w:rFonts w:ascii="Arial" w:hAnsi="Arial" w:cs="Arial"/>
        </w:rPr>
        <w:t>guaranizado</w:t>
      </w:r>
      <w:proofErr w:type="spellEnd"/>
      <w:r w:rsidRPr="00900176">
        <w:rPr>
          <w:rFonts w:ascii="Arial" w:hAnsi="Arial" w:cs="Arial"/>
        </w:rPr>
        <w:t>” muitas tribos nativas. Depois de quase três séculos de dominação branca, durante os quais os índios foram submetidos a variadas formas de extermínio, restam hoje cerca de 13 mil remanescentes daqueles que eram os donos originais da terra. A maior parte deles é do grupo kaingang; os demais são guaranis. Os índios atuais vivem em áreas especiais, oficialmente denominadas terras indígenas, que no Rio Grande do Sul são em número de 27; mas apenas treze delas estão devidamente demarcadas</w:t>
      </w:r>
      <w:r w:rsidR="006B00F3">
        <w:rPr>
          <w:rFonts w:ascii="Arial" w:hAnsi="Arial" w:cs="Arial"/>
        </w:rPr>
        <w:t>.</w:t>
      </w:r>
    </w:p>
    <w:p w14:paraId="3766A2F2" w14:textId="41E8CF05" w:rsidR="006B00F3" w:rsidRDefault="006B00F3" w:rsidP="003B04C5">
      <w:pPr>
        <w:spacing w:line="360" w:lineRule="auto"/>
        <w:ind w:firstLine="708"/>
        <w:jc w:val="both"/>
        <w:rPr>
          <w:rFonts w:ascii="Arial" w:hAnsi="Arial" w:cs="Arial"/>
        </w:rPr>
      </w:pPr>
      <w:r w:rsidRPr="006B00F3">
        <w:rPr>
          <w:rFonts w:ascii="Arial" w:hAnsi="Arial" w:cs="Arial"/>
        </w:rPr>
        <w:t xml:space="preserve">Os indígenas deixaram sua contribuição na formação étnica e cultural do Rio Grande do Sul, especialmente na região das campinas. Os charruas, por exemplo, índios cavaleiros que viviam no sudoeste do estado, comiam carne assada no espeto e usavam indumentária de couro, constituíram o principal contingente do qual foi recrutada a </w:t>
      </w:r>
      <w:proofErr w:type="spellStart"/>
      <w:r w:rsidRPr="006B00F3">
        <w:rPr>
          <w:rFonts w:ascii="Arial" w:hAnsi="Arial" w:cs="Arial"/>
        </w:rPr>
        <w:t>mãode-obra</w:t>
      </w:r>
      <w:proofErr w:type="spellEnd"/>
      <w:r w:rsidRPr="006B00F3">
        <w:rPr>
          <w:rFonts w:ascii="Arial" w:hAnsi="Arial" w:cs="Arial"/>
        </w:rPr>
        <w:t xml:space="preserve"> necessária ao estabelecimento da atividade pecuária na região. Talvez seja na toponímia, isto é, na denominação de lugares e acidentes fisiográficos, que a influência indígena é mais facilmente identificada: Ibicuí, Coroados, </w:t>
      </w:r>
      <w:proofErr w:type="spellStart"/>
      <w:r w:rsidRPr="006B00F3">
        <w:rPr>
          <w:rFonts w:ascii="Arial" w:hAnsi="Arial" w:cs="Arial"/>
        </w:rPr>
        <w:t>Itaimbé</w:t>
      </w:r>
      <w:proofErr w:type="spellEnd"/>
      <w:r w:rsidRPr="006B00F3">
        <w:rPr>
          <w:rFonts w:ascii="Arial" w:hAnsi="Arial" w:cs="Arial"/>
        </w:rPr>
        <w:t xml:space="preserve"> e inúmeros outros nomes remetem aos habitantes originais do estado.</w:t>
      </w:r>
    </w:p>
    <w:p w14:paraId="13F42322" w14:textId="1E39E36D" w:rsidR="00DC1D9C" w:rsidRPr="00DC1D9C" w:rsidRDefault="00DC1D9C" w:rsidP="003B04C5">
      <w:pPr>
        <w:spacing w:line="360" w:lineRule="auto"/>
        <w:ind w:firstLine="708"/>
        <w:jc w:val="both"/>
        <w:rPr>
          <w:rFonts w:ascii="Arial" w:hAnsi="Arial" w:cs="Arial"/>
          <w:b/>
          <w:bCs/>
        </w:rPr>
      </w:pPr>
      <w:r w:rsidRPr="00DC1D9C">
        <w:rPr>
          <w:rFonts w:ascii="Arial" w:hAnsi="Arial" w:cs="Arial"/>
          <w:b/>
          <w:bCs/>
        </w:rPr>
        <w:t>AS MISSÕES DOS JESUÍTAS</w:t>
      </w:r>
    </w:p>
    <w:p w14:paraId="1B3B10B6" w14:textId="77777777" w:rsidR="00DC1D9C" w:rsidRDefault="00DC1D9C" w:rsidP="003B04C5">
      <w:pPr>
        <w:spacing w:line="360" w:lineRule="auto"/>
        <w:ind w:firstLine="708"/>
        <w:jc w:val="both"/>
        <w:rPr>
          <w:rFonts w:ascii="Arial" w:hAnsi="Arial" w:cs="Arial"/>
        </w:rPr>
      </w:pPr>
      <w:r w:rsidRPr="00DC1D9C">
        <w:rPr>
          <w:rFonts w:ascii="Arial" w:hAnsi="Arial" w:cs="Arial"/>
        </w:rPr>
        <w:t xml:space="preserve"> A ocupação do Rio Grande do Sul pelos europeus começou com padres jesuítas vindos do Paraguai. Eles se estabeleceram na margem oriental (leste) do rio Uruguai com a finalidade principal de catequizar os índios. Os jesuítas fundaram várias aldeias ou povoados, que eram chamados de Missões ou reduções. A primeira delas foi fundada em 1626, pelo padre Roque Gonzales. O conjunto de povoados de maior importância histórica foram os sete povos das missões: </w:t>
      </w:r>
      <w:r w:rsidRPr="00B547D5">
        <w:rPr>
          <w:rFonts w:ascii="Arial" w:hAnsi="Arial" w:cs="Arial"/>
          <w:b/>
          <w:bCs/>
          <w:u w:val="single"/>
        </w:rPr>
        <w:t>São Nicolau, São Miguel, São Luiz Gonzaga, São Borja, São Lourenço, São João Batista e Santo Ângelo.</w:t>
      </w:r>
      <w:r w:rsidRPr="00DC1D9C">
        <w:rPr>
          <w:rFonts w:ascii="Arial" w:hAnsi="Arial" w:cs="Arial"/>
        </w:rPr>
        <w:t xml:space="preserve"> Localizavam-se no noroeste do </w:t>
      </w:r>
      <w:r w:rsidRPr="00DC1D9C">
        <w:rPr>
          <w:rFonts w:ascii="Arial" w:hAnsi="Arial" w:cs="Arial"/>
        </w:rPr>
        <w:lastRenderedPageBreak/>
        <w:t xml:space="preserve">atual estado do Rio Grande do Sul, numa área que ficou conhecida como região das Missões. </w:t>
      </w:r>
    </w:p>
    <w:p w14:paraId="57BAF575" w14:textId="77777777" w:rsidR="00B547D5" w:rsidRDefault="00DC1D9C" w:rsidP="003B04C5">
      <w:pPr>
        <w:spacing w:line="360" w:lineRule="auto"/>
        <w:ind w:firstLine="708"/>
        <w:jc w:val="both"/>
        <w:rPr>
          <w:rFonts w:ascii="Arial" w:hAnsi="Arial" w:cs="Arial"/>
        </w:rPr>
      </w:pPr>
      <w:r w:rsidRPr="00DC1D9C">
        <w:rPr>
          <w:rFonts w:ascii="Arial" w:hAnsi="Arial" w:cs="Arial"/>
        </w:rPr>
        <w:t xml:space="preserve">Os jesuítas introduziram a criação de animais no Rio Grande do Sul: ovinos, muares, equinos e principalmente bovinos. Junto com a pecuária e valendo-se do trabalho indígena, desenvolveram também a agricultura e a extração de erva-mate. Sob a direção dos jesuítas, as Missões reuniam milhares de índios em uma vida comunitária, na qual as atividades eram distribuídas entre todos, que trabalhavam tendo em vista o bem comum. Ainda no século XVII as Missões começaram a ser invadidas por bandeirantes – homens vindos de São Paulo, que atacavam as aldeias com a finalidade de aprisionar os índios para vendê-los como escravos. </w:t>
      </w:r>
    </w:p>
    <w:p w14:paraId="2B71F79C" w14:textId="77777777" w:rsidR="00B547D5" w:rsidRDefault="00DC1D9C" w:rsidP="003B04C5">
      <w:pPr>
        <w:spacing w:line="360" w:lineRule="auto"/>
        <w:ind w:firstLine="708"/>
        <w:jc w:val="both"/>
        <w:rPr>
          <w:rFonts w:ascii="Arial" w:hAnsi="Arial" w:cs="Arial"/>
        </w:rPr>
      </w:pPr>
      <w:r w:rsidRPr="00DC1D9C">
        <w:rPr>
          <w:rFonts w:ascii="Arial" w:hAnsi="Arial" w:cs="Arial"/>
        </w:rPr>
        <w:t xml:space="preserve">Devido aos seguidos ataques dos bandeirantes, as Missões entraram em decadência. Em 1750, pelo Tratado de Madri, Portugal e Espanha determinaram que a população dos Sete Povos – cerca de 30 mil índios – deveria deixar a área que passaria ao domínio dos portugueses, e transferir-se para o outro lado do Rio Uruguai, que pertencia aos espanhóis. Liderados pelo cacique Sepé Tiaraju, os índios missioneiros recusaram-se a abandonar suas aldeias e perder suas terras. </w:t>
      </w:r>
    </w:p>
    <w:p w14:paraId="2327F186" w14:textId="7D09A4B9" w:rsidR="006B00F3" w:rsidRPr="00900176" w:rsidRDefault="00DC1D9C" w:rsidP="003B04C5">
      <w:pPr>
        <w:spacing w:line="360" w:lineRule="auto"/>
        <w:ind w:firstLine="708"/>
        <w:jc w:val="both"/>
        <w:rPr>
          <w:rFonts w:ascii="Arial" w:hAnsi="Arial" w:cs="Arial"/>
        </w:rPr>
      </w:pPr>
      <w:r w:rsidRPr="00DC1D9C">
        <w:rPr>
          <w:rFonts w:ascii="Arial" w:hAnsi="Arial" w:cs="Arial"/>
        </w:rPr>
        <w:t>Seguiu-se então uma longa resistência armada contra tropas portuguesas e espanholas – as Guerras Guaraníticas. Embora o Tratado de Madri tenha sido anulado em 1761, e os índios missioneiros tenham obtido o direito de permanecer na região, as guerras causaram a destruição dos Sete Povos. Os habitantes das Missões que não morreram em combate fugiram para outros lugares ou foram escravizados por bandeirantes. Os rebanhos de sua criação soltaram-se pelos campos do estado. Em 176</w:t>
      </w:r>
      <w:r w:rsidR="00B547D5">
        <w:rPr>
          <w:rFonts w:ascii="Arial" w:hAnsi="Arial" w:cs="Arial"/>
        </w:rPr>
        <w:t>7</w:t>
      </w:r>
      <w:r w:rsidRPr="00DC1D9C">
        <w:rPr>
          <w:rFonts w:ascii="Arial" w:hAnsi="Arial" w:cs="Arial"/>
        </w:rPr>
        <w:t xml:space="preserve"> os jesuítas abandonaram o Rio Grande do Sul.</w:t>
      </w:r>
    </w:p>
    <w:p w14:paraId="19356F18" w14:textId="77777777" w:rsidR="002302AC" w:rsidRDefault="002302AC" w:rsidP="003B04C5">
      <w:pPr>
        <w:spacing w:line="360" w:lineRule="auto"/>
        <w:rPr>
          <w:rFonts w:ascii="Arial" w:hAnsi="Arial" w:cs="Arial"/>
          <w:b/>
          <w:bCs/>
        </w:rPr>
      </w:pPr>
    </w:p>
    <w:p w14:paraId="4CFB714B" w14:textId="5632823E" w:rsidR="007F75E6" w:rsidRPr="007F75E6" w:rsidRDefault="007F75E6" w:rsidP="003B04C5">
      <w:pPr>
        <w:spacing w:line="360" w:lineRule="auto"/>
        <w:jc w:val="both"/>
        <w:rPr>
          <w:rFonts w:ascii="Arial" w:hAnsi="Arial" w:cs="Arial"/>
          <w:b/>
          <w:bCs/>
        </w:rPr>
      </w:pPr>
      <w:r w:rsidRPr="007F75E6">
        <w:rPr>
          <w:rFonts w:ascii="Arial" w:hAnsi="Arial" w:cs="Arial"/>
          <w:b/>
          <w:bCs/>
        </w:rPr>
        <w:t xml:space="preserve">A CONTRIBUIÇÃO DO NEGRO </w:t>
      </w:r>
    </w:p>
    <w:p w14:paraId="05548464" w14:textId="77777777" w:rsidR="004C1C75" w:rsidRDefault="007F75E6" w:rsidP="003B04C5">
      <w:pPr>
        <w:spacing w:line="360" w:lineRule="auto"/>
        <w:ind w:firstLine="708"/>
        <w:jc w:val="both"/>
        <w:rPr>
          <w:rFonts w:ascii="Arial" w:hAnsi="Arial" w:cs="Arial"/>
        </w:rPr>
      </w:pPr>
      <w:r w:rsidRPr="007F75E6">
        <w:rPr>
          <w:rFonts w:ascii="Arial" w:hAnsi="Arial" w:cs="Arial"/>
        </w:rPr>
        <w:t xml:space="preserve">Embora tenha sido usado como carregador pelos bandeirantes e tropeiros e aproveitado como serviçal doméstico nas fazendas, foi com o desenvolvimento das charqueadas que se deu o ingresso mais expressivo do </w:t>
      </w:r>
      <w:r w:rsidRPr="007F75E6">
        <w:rPr>
          <w:rFonts w:ascii="Arial" w:hAnsi="Arial" w:cs="Arial"/>
        </w:rPr>
        <w:lastRenderedPageBreak/>
        <w:t xml:space="preserve">negro no Rio Grande do Sul. Para trabalhar na atividade </w:t>
      </w:r>
      <w:proofErr w:type="spellStart"/>
      <w:r w:rsidRPr="007F75E6">
        <w:rPr>
          <w:rFonts w:ascii="Arial" w:hAnsi="Arial" w:cs="Arial"/>
        </w:rPr>
        <w:t>saladeiril</w:t>
      </w:r>
      <w:proofErr w:type="spellEnd"/>
      <w:r w:rsidRPr="007F75E6">
        <w:rPr>
          <w:rFonts w:ascii="Arial" w:hAnsi="Arial" w:cs="Arial"/>
        </w:rPr>
        <w:t xml:space="preserve"> foram trazidas para o estado grandes e sucessivas levas de escravos de origem africana, cujo número chegou a ser estimado em 80 mil indivíduos por volta de 1860. </w:t>
      </w:r>
    </w:p>
    <w:p w14:paraId="219960C9" w14:textId="77777777" w:rsidR="004C1C75" w:rsidRDefault="007F75E6" w:rsidP="003B04C5">
      <w:pPr>
        <w:spacing w:line="360" w:lineRule="auto"/>
        <w:ind w:firstLine="708"/>
        <w:jc w:val="both"/>
        <w:rPr>
          <w:rFonts w:ascii="Arial" w:hAnsi="Arial" w:cs="Arial"/>
        </w:rPr>
      </w:pPr>
      <w:r w:rsidRPr="007F75E6">
        <w:rPr>
          <w:rFonts w:ascii="Arial" w:hAnsi="Arial" w:cs="Arial"/>
        </w:rPr>
        <w:t xml:space="preserve">A dispersão espacial do negro deu-se do litoral para o interior, atingindo a Campanha e a depressão Central a partir de dois eixos de irradiação com base em Rio Grande. No principal deles os escravos eram levados para Pelotas, Canguçu, Piratini e Jaguarão. O outro incluía São José do Norte, Viamão, Triunfo e Taquari. </w:t>
      </w:r>
    </w:p>
    <w:p w14:paraId="69DE5438" w14:textId="77777777" w:rsidR="00A84D69" w:rsidRDefault="007F75E6" w:rsidP="003B04C5">
      <w:pPr>
        <w:spacing w:line="360" w:lineRule="auto"/>
        <w:ind w:firstLine="708"/>
        <w:jc w:val="both"/>
        <w:rPr>
          <w:rFonts w:ascii="Arial" w:hAnsi="Arial" w:cs="Arial"/>
        </w:rPr>
      </w:pPr>
      <w:r w:rsidRPr="007F75E6">
        <w:rPr>
          <w:rFonts w:ascii="Arial" w:hAnsi="Arial" w:cs="Arial"/>
        </w:rPr>
        <w:t xml:space="preserve">A influência do negro na formação étnico-cultural do Rio Grande do Sul frequentemente tem sido subestimada. No entanto, ela aparece de modo significativo em alguns aspectos da vida rio-grandense, como o esporte, a música e de modo especial a religião. </w:t>
      </w:r>
    </w:p>
    <w:p w14:paraId="2EBD7C20" w14:textId="25F1269A" w:rsidR="00A84D69" w:rsidRPr="00A84D69" w:rsidRDefault="00A84D69" w:rsidP="003B04C5">
      <w:pPr>
        <w:spacing w:line="360" w:lineRule="auto"/>
        <w:ind w:firstLine="708"/>
        <w:jc w:val="both"/>
        <w:rPr>
          <w:rFonts w:ascii="Arial" w:hAnsi="Arial" w:cs="Arial"/>
          <w:b/>
          <w:bCs/>
        </w:rPr>
      </w:pPr>
      <w:r w:rsidRPr="00A84D69">
        <w:rPr>
          <w:rFonts w:ascii="Arial" w:hAnsi="Arial" w:cs="Arial"/>
          <w:b/>
          <w:bCs/>
        </w:rPr>
        <w:t>OS AÇORIANOS</w:t>
      </w:r>
    </w:p>
    <w:p w14:paraId="1476A92C" w14:textId="7B9C1ACF" w:rsidR="004C1C75" w:rsidRDefault="007F75E6" w:rsidP="003B04C5">
      <w:pPr>
        <w:spacing w:line="360" w:lineRule="auto"/>
        <w:ind w:firstLine="708"/>
        <w:jc w:val="both"/>
        <w:rPr>
          <w:rFonts w:ascii="Arial" w:hAnsi="Arial" w:cs="Arial"/>
        </w:rPr>
      </w:pPr>
      <w:r w:rsidRPr="007F75E6">
        <w:rPr>
          <w:rFonts w:ascii="Arial" w:hAnsi="Arial" w:cs="Arial"/>
        </w:rPr>
        <w:t xml:space="preserve"> O povoamento oficial do Rio Grande do Sul teve início em 19 de fevereiro de 1937, com a fundação do forte ou presídio (na verdade uma praça de guerra) que deu origem a atual cidade de Rio Grande e foi o núcleo irradiador da ocupação do território. </w:t>
      </w:r>
    </w:p>
    <w:p w14:paraId="27AD84F2" w14:textId="77777777" w:rsidR="00CD6D44" w:rsidRDefault="007F75E6" w:rsidP="003B04C5">
      <w:pPr>
        <w:spacing w:line="360" w:lineRule="auto"/>
        <w:ind w:firstLine="708"/>
        <w:jc w:val="both"/>
        <w:rPr>
          <w:rFonts w:ascii="Arial" w:hAnsi="Arial" w:cs="Arial"/>
        </w:rPr>
      </w:pPr>
      <w:r w:rsidRPr="007F75E6">
        <w:rPr>
          <w:rFonts w:ascii="Arial" w:hAnsi="Arial" w:cs="Arial"/>
        </w:rPr>
        <w:t xml:space="preserve">O governo português percebia a necessidade de garantir a posse das áreas em disputa com os platinos, mediante uma ocupação em bases estáveis através do uso agrícola do solo. Para isso promoveu a vinda de habitantes dos Açores, arquipélago localizado em pleno oceano Atlântico, que ainda hoje pertence a Portugal. </w:t>
      </w:r>
    </w:p>
    <w:p w14:paraId="7EAA8836" w14:textId="77777777" w:rsidR="00CD6D44" w:rsidRDefault="007F75E6" w:rsidP="003B04C5">
      <w:pPr>
        <w:spacing w:line="360" w:lineRule="auto"/>
        <w:ind w:firstLine="708"/>
        <w:jc w:val="both"/>
        <w:rPr>
          <w:rFonts w:ascii="Arial" w:hAnsi="Arial" w:cs="Arial"/>
        </w:rPr>
      </w:pPr>
      <w:r w:rsidRPr="007F75E6">
        <w:rPr>
          <w:rFonts w:ascii="Arial" w:hAnsi="Arial" w:cs="Arial"/>
        </w:rPr>
        <w:t xml:space="preserve">A partir de 1751 centenas de casais açorianos foram encaminhados para o sul do Brasil. Cada um recebeu um lote de terra para cultivar, com o propósito de expandir o povoamento a partir de Rio Grande. Os açorianos participaram do desenvolvimento inicial dos povoados, vilas e cidades, principalmente no litoral e na depressão Central: São José do Norte, Tavares, Mostardas, Gravataí, Santo Antônio da Patrulha e Osório, em um primeiro momento, e posteriormente Triunfo, General Câmara, Rio Pardo e Cachoeira do Sul. </w:t>
      </w:r>
    </w:p>
    <w:p w14:paraId="6F67336B" w14:textId="46D1EE29" w:rsidR="007F75E6" w:rsidRDefault="007F75E6" w:rsidP="003B04C5">
      <w:pPr>
        <w:spacing w:line="360" w:lineRule="auto"/>
        <w:ind w:firstLine="708"/>
        <w:jc w:val="both"/>
        <w:rPr>
          <w:rFonts w:ascii="Arial" w:hAnsi="Arial" w:cs="Arial"/>
        </w:rPr>
      </w:pPr>
      <w:r w:rsidRPr="007F75E6">
        <w:rPr>
          <w:rFonts w:ascii="Arial" w:hAnsi="Arial" w:cs="Arial"/>
        </w:rPr>
        <w:lastRenderedPageBreak/>
        <w:t>Nessas cidades percebe-se a influência dos açorianos, especialmente na arquitetura. Além do tipo de construção, os açorianos legaram ao Rio Grande alguns costumes e tradições que perduram em certas comunidades das áreas por eles colonizadas. O sotaque característico e o linguajar do litoral, por exemplo, são uma herança cultural dos ilhéus.</w:t>
      </w:r>
    </w:p>
    <w:p w14:paraId="749ADB70" w14:textId="3F72A55F" w:rsidR="00A84D69" w:rsidRPr="00CE7C57" w:rsidRDefault="00CE7C57" w:rsidP="003B04C5">
      <w:pPr>
        <w:spacing w:line="360" w:lineRule="auto"/>
        <w:ind w:firstLine="708"/>
        <w:jc w:val="both"/>
        <w:rPr>
          <w:rFonts w:ascii="Arial" w:hAnsi="Arial" w:cs="Arial"/>
          <w:b/>
          <w:bCs/>
        </w:rPr>
      </w:pPr>
      <w:r w:rsidRPr="00CE7C57">
        <w:rPr>
          <w:rFonts w:ascii="Arial" w:hAnsi="Arial" w:cs="Arial"/>
          <w:b/>
          <w:bCs/>
        </w:rPr>
        <w:t>OS IMIGRANTES</w:t>
      </w:r>
    </w:p>
    <w:p w14:paraId="293C987C" w14:textId="77777777" w:rsidR="00CE7C57" w:rsidRPr="00CE7C57" w:rsidRDefault="00CE7C57" w:rsidP="003B04C5">
      <w:pPr>
        <w:spacing w:line="360" w:lineRule="auto"/>
        <w:ind w:firstLine="708"/>
        <w:jc w:val="both"/>
        <w:rPr>
          <w:rFonts w:ascii="Arial" w:hAnsi="Arial" w:cs="Arial"/>
        </w:rPr>
      </w:pPr>
      <w:r w:rsidRPr="00CE7C57">
        <w:rPr>
          <w:rFonts w:ascii="Arial" w:hAnsi="Arial" w:cs="Arial"/>
        </w:rPr>
        <w:t xml:space="preserve">Após a independência do Brasil, em 1822, o governo incentivou a imigração europeia para povoar áreas ainda despovoadas do Rio Grande do Sul, principalmente nas regiões de mata da serra e do planalto norte. Esses imigrantes, chamados de </w:t>
      </w:r>
      <w:r w:rsidRPr="00CE7C57">
        <w:rPr>
          <w:rFonts w:ascii="Arial" w:hAnsi="Arial" w:cs="Arial"/>
          <w:b/>
          <w:bCs/>
        </w:rPr>
        <w:t>colonos</w:t>
      </w:r>
      <w:r w:rsidRPr="00CE7C57">
        <w:rPr>
          <w:rFonts w:ascii="Arial" w:hAnsi="Arial" w:cs="Arial"/>
        </w:rPr>
        <w:t xml:space="preserve">, ocuparam e desenvolveram as chamadas </w:t>
      </w:r>
      <w:r w:rsidRPr="00CE7C57">
        <w:rPr>
          <w:rFonts w:ascii="Arial" w:hAnsi="Arial" w:cs="Arial"/>
          <w:b/>
          <w:bCs/>
        </w:rPr>
        <w:t>zonas coloniais</w:t>
      </w:r>
      <w:r w:rsidRPr="00CE7C57">
        <w:rPr>
          <w:rFonts w:ascii="Arial" w:hAnsi="Arial" w:cs="Arial"/>
        </w:rPr>
        <w:t xml:space="preserve">, hoje conhecidas como </w:t>
      </w:r>
      <w:r w:rsidRPr="00CE7C57">
        <w:rPr>
          <w:rFonts w:ascii="Arial" w:hAnsi="Arial" w:cs="Arial"/>
          <w:b/>
          <w:bCs/>
        </w:rPr>
        <w:t>região colonial do estado</w:t>
      </w:r>
      <w:r w:rsidRPr="00CE7C57">
        <w:rPr>
          <w:rFonts w:ascii="Arial" w:hAnsi="Arial" w:cs="Arial"/>
        </w:rPr>
        <w:t>.</w:t>
      </w:r>
    </w:p>
    <w:p w14:paraId="14B293B5"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O modo de vida dos colonos</w:t>
      </w:r>
    </w:p>
    <w:p w14:paraId="21D9453F"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Recebiam lotes de terra e cultivavam com ajuda da família.</w:t>
      </w:r>
    </w:p>
    <w:p w14:paraId="27424819"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Praticavam a </w:t>
      </w:r>
      <w:r w:rsidRPr="00CE7C57">
        <w:rPr>
          <w:rFonts w:ascii="Arial" w:hAnsi="Arial" w:cs="Arial"/>
          <w:b/>
          <w:bCs/>
        </w:rPr>
        <w:t>policultura</w:t>
      </w:r>
      <w:r w:rsidRPr="00CE7C57">
        <w:rPr>
          <w:rFonts w:ascii="Arial" w:hAnsi="Arial" w:cs="Arial"/>
        </w:rPr>
        <w:t>: trigo, milho, batata, frutas, legumes e verduras.</w:t>
      </w:r>
    </w:p>
    <w:p w14:paraId="34D4A220"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Criavam vacas leiteiras, porcos e galinhas.</w:t>
      </w:r>
    </w:p>
    <w:p w14:paraId="5C5C848F"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Produziam inicialmente para subsistência, mas logo passaram a vender os excedentes, o que impulsionou o </w:t>
      </w:r>
      <w:r w:rsidRPr="00CE7C57">
        <w:rPr>
          <w:rFonts w:ascii="Arial" w:hAnsi="Arial" w:cs="Arial"/>
          <w:b/>
          <w:bCs/>
        </w:rPr>
        <w:t>comércio local</w:t>
      </w:r>
      <w:r w:rsidRPr="00CE7C57">
        <w:rPr>
          <w:rFonts w:ascii="Arial" w:hAnsi="Arial" w:cs="Arial"/>
        </w:rPr>
        <w:t>.</w:t>
      </w:r>
    </w:p>
    <w:p w14:paraId="6456411B"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Muitos colonos eram </w:t>
      </w:r>
      <w:r w:rsidRPr="00CE7C57">
        <w:rPr>
          <w:rFonts w:ascii="Arial" w:hAnsi="Arial" w:cs="Arial"/>
          <w:b/>
          <w:bCs/>
        </w:rPr>
        <w:t>artesãos</w:t>
      </w:r>
      <w:r w:rsidRPr="00CE7C57">
        <w:rPr>
          <w:rFonts w:ascii="Arial" w:hAnsi="Arial" w:cs="Arial"/>
        </w:rPr>
        <w:t>, que abriram oficinas (tecelagens, marcenarias, curtumes, etc.) que deram origem a diversas indústrias.</w:t>
      </w:r>
    </w:p>
    <w:p w14:paraId="5C0C9CDF"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Principais grupos de imigrantes</w:t>
      </w:r>
    </w:p>
    <w:p w14:paraId="6AEAFEB6"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Alemães</w:t>
      </w:r>
      <w:r w:rsidRPr="00CE7C57">
        <w:rPr>
          <w:rFonts w:ascii="Arial" w:hAnsi="Arial" w:cs="Arial"/>
        </w:rPr>
        <w:t xml:space="preserve">: chegaram em 1824, fundaram povoados como São Leopoldo, Novo Hamburgo, Lajeado, São Sebastião do Caí. Colonizaram o vale dos rios Caí, Sinos, Pardo e Taquari. A região do </w:t>
      </w:r>
      <w:r w:rsidRPr="00CE7C57">
        <w:rPr>
          <w:rFonts w:ascii="Arial" w:hAnsi="Arial" w:cs="Arial"/>
          <w:b/>
          <w:bCs/>
        </w:rPr>
        <w:t>Vale do Sinos</w:t>
      </w:r>
      <w:r w:rsidRPr="00CE7C57">
        <w:rPr>
          <w:rFonts w:ascii="Arial" w:hAnsi="Arial" w:cs="Arial"/>
        </w:rPr>
        <w:t xml:space="preserve"> é hoje referência na indústria do couro e calçados.</w:t>
      </w:r>
    </w:p>
    <w:p w14:paraId="543A74F1"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Italianos</w:t>
      </w:r>
      <w:r w:rsidRPr="00CE7C57">
        <w:rPr>
          <w:rFonts w:ascii="Arial" w:hAnsi="Arial" w:cs="Arial"/>
        </w:rPr>
        <w:t xml:space="preserve">: chegaram em 1875, ocuparam a parte superior da encosta e a borda do planalto. Fundaram cidades como </w:t>
      </w:r>
      <w:r w:rsidRPr="00CE7C57">
        <w:rPr>
          <w:rFonts w:ascii="Arial" w:hAnsi="Arial" w:cs="Arial"/>
          <w:b/>
          <w:bCs/>
        </w:rPr>
        <w:t>Caxias do Sul</w:t>
      </w:r>
      <w:r w:rsidRPr="00CE7C57">
        <w:rPr>
          <w:rFonts w:ascii="Arial" w:hAnsi="Arial" w:cs="Arial"/>
        </w:rPr>
        <w:t xml:space="preserve"> (maior do interior gaúcho), Bento Gonçalves, Farroupilha e Garibaldi. Introduziram </w:t>
      </w:r>
      <w:r w:rsidRPr="00CE7C57">
        <w:rPr>
          <w:rFonts w:ascii="Arial" w:hAnsi="Arial" w:cs="Arial"/>
        </w:rPr>
        <w:lastRenderedPageBreak/>
        <w:t xml:space="preserve">o cultivo de </w:t>
      </w:r>
      <w:r w:rsidRPr="00CE7C57">
        <w:rPr>
          <w:rFonts w:ascii="Arial" w:hAnsi="Arial" w:cs="Arial"/>
          <w:b/>
          <w:bCs/>
        </w:rPr>
        <w:t>uvas</w:t>
      </w:r>
      <w:r w:rsidRPr="00CE7C57">
        <w:rPr>
          <w:rFonts w:ascii="Arial" w:hAnsi="Arial" w:cs="Arial"/>
        </w:rPr>
        <w:t xml:space="preserve"> e a produção de </w:t>
      </w:r>
      <w:r w:rsidRPr="00CE7C57">
        <w:rPr>
          <w:rFonts w:ascii="Arial" w:hAnsi="Arial" w:cs="Arial"/>
          <w:b/>
          <w:bCs/>
        </w:rPr>
        <w:t>vinhos</w:t>
      </w:r>
      <w:r w:rsidRPr="00CE7C57">
        <w:rPr>
          <w:rFonts w:ascii="Arial" w:hAnsi="Arial" w:cs="Arial"/>
        </w:rPr>
        <w:t xml:space="preserve"> (vitivinicultura), além de impulsionarem indústrias metalúrgicas, mecânicas e têxteis.</w:t>
      </w:r>
    </w:p>
    <w:p w14:paraId="61A51FE2"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Poloneses</w:t>
      </w:r>
      <w:r w:rsidRPr="00CE7C57">
        <w:rPr>
          <w:rFonts w:ascii="Arial" w:hAnsi="Arial" w:cs="Arial"/>
        </w:rPr>
        <w:t>: também se estabeleceram no norte e noroeste do estado.</w:t>
      </w:r>
    </w:p>
    <w:p w14:paraId="16C5153E"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Contribuições dos imigrantes</w:t>
      </w:r>
    </w:p>
    <w:p w14:paraId="21CCB3D5"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Foram fundamentais para o povoamento e desenvolvimento econômico do estado.</w:t>
      </w:r>
    </w:p>
    <w:p w14:paraId="451BB0B8"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Promoveram o crescimento agrícola, comercial e industrial nas zonas coloniais.</w:t>
      </w:r>
    </w:p>
    <w:p w14:paraId="5257617A"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Deixaram forte influência cultural, especialmente alemã (na parte inferior da encosta) e italiana (na parte superior), visível nos costumes, na arquitetura, no idioma e nas tradições locais.</w:t>
      </w:r>
    </w:p>
    <w:p w14:paraId="509E8B4B" w14:textId="77777777" w:rsidR="00CE7C57" w:rsidRPr="007F75E6" w:rsidRDefault="00CE7C57" w:rsidP="00CD6D44">
      <w:pPr>
        <w:spacing w:line="360" w:lineRule="auto"/>
        <w:ind w:firstLine="708"/>
        <w:jc w:val="both"/>
        <w:rPr>
          <w:rFonts w:ascii="Arial" w:hAnsi="Arial" w:cs="Arial"/>
        </w:rPr>
      </w:pPr>
    </w:p>
    <w:p w14:paraId="76F66E07" w14:textId="6A0355FD" w:rsidR="005309BE" w:rsidRPr="00B74FD1" w:rsidRDefault="005309BE" w:rsidP="004E5454">
      <w:pPr>
        <w:spacing w:after="0" w:line="360" w:lineRule="auto"/>
        <w:jc w:val="center"/>
        <w:rPr>
          <w:rFonts w:ascii="Arial" w:hAnsi="Arial" w:cs="Arial"/>
          <w:b/>
          <w:bCs/>
        </w:rPr>
      </w:pPr>
      <w:r w:rsidRPr="00B74FD1">
        <w:rPr>
          <w:rFonts w:ascii="Arial" w:hAnsi="Arial" w:cs="Arial"/>
          <w:b/>
          <w:bCs/>
        </w:rPr>
        <w:t>REVOLUÇÃO FARROUPILHA</w:t>
      </w:r>
    </w:p>
    <w:p w14:paraId="66E80B5D" w14:textId="77777777" w:rsidR="005309BE" w:rsidRPr="00B74FD1" w:rsidRDefault="005309BE" w:rsidP="00510099">
      <w:pPr>
        <w:spacing w:after="0" w:line="360" w:lineRule="auto"/>
        <w:jc w:val="both"/>
        <w:rPr>
          <w:rFonts w:ascii="Arial" w:hAnsi="Arial" w:cs="Arial"/>
        </w:rPr>
      </w:pPr>
      <w:r w:rsidRPr="00B74FD1">
        <w:rPr>
          <w:rFonts w:ascii="Arial" w:hAnsi="Arial" w:cs="Arial"/>
        </w:rPr>
        <w:t>Com a abdicação de D. Pedro I, o Brasil entrou numa fase agitada, marcada por um forte ideal federativo. Diversas causas contribuíram para essa reação, culminando na Revolução Farroupilha:</w:t>
      </w:r>
    </w:p>
    <w:p w14:paraId="6F08D343" w14:textId="77777777" w:rsidR="005309BE" w:rsidRPr="00B74FD1" w:rsidRDefault="005309BE" w:rsidP="00510099">
      <w:pPr>
        <w:spacing w:after="0" w:line="360" w:lineRule="auto"/>
        <w:jc w:val="both"/>
        <w:rPr>
          <w:rFonts w:ascii="Arial" w:hAnsi="Arial" w:cs="Arial"/>
        </w:rPr>
      </w:pPr>
    </w:p>
    <w:p w14:paraId="409DA16F" w14:textId="4748F057" w:rsidR="005309BE" w:rsidRPr="00B74FD1" w:rsidRDefault="000B4261" w:rsidP="00510099">
      <w:pPr>
        <w:spacing w:after="0" w:line="360" w:lineRule="auto"/>
        <w:jc w:val="both"/>
        <w:rPr>
          <w:rFonts w:ascii="Arial" w:hAnsi="Arial" w:cs="Arial"/>
          <w:b/>
          <w:bCs/>
        </w:rPr>
      </w:pPr>
      <w:r w:rsidRPr="00B74FD1">
        <w:rPr>
          <w:rFonts w:ascii="Arial" w:hAnsi="Arial" w:cs="Arial"/>
          <w:b/>
          <w:bCs/>
        </w:rPr>
        <w:t>INFLUÊNCIAS EXTERNAS</w:t>
      </w:r>
    </w:p>
    <w:p w14:paraId="7A46EEF8" w14:textId="77777777" w:rsidR="005309BE" w:rsidRPr="00B74FD1" w:rsidRDefault="005309BE" w:rsidP="00510099">
      <w:pPr>
        <w:spacing w:after="0" w:line="360" w:lineRule="auto"/>
        <w:jc w:val="both"/>
        <w:rPr>
          <w:rFonts w:ascii="Arial" w:hAnsi="Arial" w:cs="Arial"/>
        </w:rPr>
      </w:pPr>
      <w:r w:rsidRPr="00B74FD1">
        <w:rPr>
          <w:rFonts w:ascii="Arial" w:hAnsi="Arial" w:cs="Arial"/>
        </w:rPr>
        <w:t>As ideias liberais agitavam o mundo desde a segunda metade do século XVIII.</w:t>
      </w:r>
    </w:p>
    <w:p w14:paraId="0E4AA385" w14:textId="77777777" w:rsidR="005309BE" w:rsidRPr="00B74FD1" w:rsidRDefault="005309BE" w:rsidP="00510099">
      <w:pPr>
        <w:spacing w:after="0" w:line="360" w:lineRule="auto"/>
        <w:jc w:val="both"/>
        <w:rPr>
          <w:rFonts w:ascii="Arial" w:hAnsi="Arial" w:cs="Arial"/>
        </w:rPr>
      </w:pPr>
    </w:p>
    <w:p w14:paraId="606FEFDE" w14:textId="5D55B14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POLÍTICAS</w:t>
      </w:r>
    </w:p>
    <w:p w14:paraId="41520D96" w14:textId="77777777" w:rsidR="005309BE" w:rsidRPr="00B74FD1" w:rsidRDefault="005309BE" w:rsidP="00510099">
      <w:pPr>
        <w:spacing w:after="0" w:line="360" w:lineRule="auto"/>
        <w:jc w:val="both"/>
        <w:rPr>
          <w:rFonts w:ascii="Arial" w:hAnsi="Arial" w:cs="Arial"/>
        </w:rPr>
      </w:pPr>
      <w:r w:rsidRPr="00B74FD1">
        <w:rPr>
          <w:rFonts w:ascii="Arial" w:hAnsi="Arial" w:cs="Arial"/>
        </w:rPr>
        <w:t>No Rio Grande do Sul, havia intensas rixas entre correntes partidárias.</w:t>
      </w:r>
    </w:p>
    <w:p w14:paraId="03E00997" w14:textId="77777777" w:rsidR="005309BE" w:rsidRPr="00B74FD1" w:rsidRDefault="005309BE" w:rsidP="00510099">
      <w:pPr>
        <w:spacing w:after="0" w:line="360" w:lineRule="auto"/>
        <w:jc w:val="both"/>
        <w:rPr>
          <w:rFonts w:ascii="Arial" w:hAnsi="Arial" w:cs="Arial"/>
        </w:rPr>
      </w:pPr>
    </w:p>
    <w:p w14:paraId="44DC8E04" w14:textId="619FDE7B"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ECONÔMICAS</w:t>
      </w:r>
    </w:p>
    <w:p w14:paraId="5C411714" w14:textId="77777777" w:rsidR="005309BE" w:rsidRPr="00B74FD1" w:rsidRDefault="005309BE" w:rsidP="00510099">
      <w:pPr>
        <w:spacing w:after="0" w:line="360" w:lineRule="auto"/>
        <w:jc w:val="both"/>
        <w:rPr>
          <w:rFonts w:ascii="Arial" w:hAnsi="Arial" w:cs="Arial"/>
        </w:rPr>
      </w:pPr>
      <w:r w:rsidRPr="00B74FD1">
        <w:rPr>
          <w:rFonts w:ascii="Arial" w:hAnsi="Arial" w:cs="Arial"/>
        </w:rPr>
        <w:t>A economia rio-grandense enfrentava uma crise devido aos pesados impostos, especialmente sobre o charque.</w:t>
      </w:r>
    </w:p>
    <w:p w14:paraId="481F3C1F" w14:textId="77777777" w:rsidR="005309BE" w:rsidRPr="00B74FD1" w:rsidRDefault="005309BE" w:rsidP="00510099">
      <w:pPr>
        <w:spacing w:after="0" w:line="360" w:lineRule="auto"/>
        <w:jc w:val="both"/>
        <w:rPr>
          <w:rFonts w:ascii="Arial" w:hAnsi="Arial" w:cs="Arial"/>
        </w:rPr>
      </w:pPr>
    </w:p>
    <w:p w14:paraId="715253A4" w14:textId="3813073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ADMINISTRATIVAS</w:t>
      </w:r>
    </w:p>
    <w:p w14:paraId="7E5FA75F" w14:textId="77777777" w:rsidR="005309BE" w:rsidRPr="00B74FD1" w:rsidRDefault="005309BE" w:rsidP="00510099">
      <w:pPr>
        <w:spacing w:after="0" w:line="360" w:lineRule="auto"/>
        <w:jc w:val="both"/>
        <w:rPr>
          <w:rFonts w:ascii="Arial" w:hAnsi="Arial" w:cs="Arial"/>
        </w:rPr>
      </w:pPr>
      <w:r w:rsidRPr="00B74FD1">
        <w:rPr>
          <w:rFonts w:ascii="Arial" w:hAnsi="Arial" w:cs="Arial"/>
        </w:rPr>
        <w:t>Havia abandono das estradas, pontes caídas, e uma educação esquecida.</w:t>
      </w:r>
    </w:p>
    <w:p w14:paraId="36A4DDD3" w14:textId="77777777" w:rsidR="005309BE" w:rsidRPr="00B74FD1" w:rsidRDefault="005309BE" w:rsidP="00510099">
      <w:pPr>
        <w:spacing w:after="0" w:line="360" w:lineRule="auto"/>
        <w:jc w:val="both"/>
        <w:rPr>
          <w:rFonts w:ascii="Arial" w:hAnsi="Arial" w:cs="Arial"/>
        </w:rPr>
      </w:pPr>
    </w:p>
    <w:p w14:paraId="6DDEBA4C" w14:textId="33202147"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MILITARES</w:t>
      </w:r>
    </w:p>
    <w:p w14:paraId="149DDCDD" w14:textId="77777777" w:rsidR="005309BE" w:rsidRPr="00B74FD1" w:rsidRDefault="005309BE" w:rsidP="00510099">
      <w:pPr>
        <w:spacing w:after="0" w:line="360" w:lineRule="auto"/>
        <w:jc w:val="both"/>
        <w:rPr>
          <w:rFonts w:ascii="Arial" w:hAnsi="Arial" w:cs="Arial"/>
        </w:rPr>
      </w:pPr>
      <w:r w:rsidRPr="00B74FD1">
        <w:rPr>
          <w:rFonts w:ascii="Arial" w:hAnsi="Arial" w:cs="Arial"/>
        </w:rPr>
        <w:lastRenderedPageBreak/>
        <w:t>O constante recrutamento de homens para o exército sem oferecer cursos de aperfeiçoamento atingia os brios dos gaúchos. Os quartéis estavam deteriorados e os danos da guerra nunca foram indenizados.</w:t>
      </w:r>
    </w:p>
    <w:p w14:paraId="072EC974" w14:textId="77777777" w:rsidR="005309BE" w:rsidRPr="00B74FD1" w:rsidRDefault="005309BE" w:rsidP="00510099">
      <w:pPr>
        <w:spacing w:after="0" w:line="360" w:lineRule="auto"/>
        <w:jc w:val="both"/>
        <w:rPr>
          <w:rFonts w:ascii="Arial" w:hAnsi="Arial" w:cs="Arial"/>
          <w:b/>
          <w:bCs/>
        </w:rPr>
      </w:pPr>
    </w:p>
    <w:p w14:paraId="28F31F57" w14:textId="3E18A7F7" w:rsidR="005309BE" w:rsidRPr="00B74FD1" w:rsidRDefault="000B4261" w:rsidP="00510099">
      <w:pPr>
        <w:spacing w:after="0" w:line="360" w:lineRule="auto"/>
        <w:jc w:val="both"/>
        <w:rPr>
          <w:rFonts w:ascii="Arial" w:hAnsi="Arial" w:cs="Arial"/>
          <w:b/>
          <w:bCs/>
        </w:rPr>
      </w:pPr>
      <w:r w:rsidRPr="00B74FD1">
        <w:rPr>
          <w:rFonts w:ascii="Arial" w:hAnsi="Arial" w:cs="Arial"/>
          <w:b/>
          <w:bCs/>
        </w:rPr>
        <w:t>MAÇONARIA E CLERO</w:t>
      </w:r>
    </w:p>
    <w:p w14:paraId="120608ED"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A Maçonaria espalhava os ideais da Revolução Francesa, e muitos futuros chefes farroupilhas eram membros. O clero participou ativamente do movimento, com destaque para figuras como Padre Francisco dos Chagas Martins Ávila e Souza e o Vigário Apostólico Feliciano Rodrigues </w:t>
      </w:r>
      <w:proofErr w:type="spellStart"/>
      <w:r w:rsidRPr="00B74FD1">
        <w:rPr>
          <w:rFonts w:ascii="Arial" w:hAnsi="Arial" w:cs="Arial"/>
        </w:rPr>
        <w:t>Prastes</w:t>
      </w:r>
      <w:proofErr w:type="spellEnd"/>
      <w:r w:rsidRPr="00B74FD1">
        <w:rPr>
          <w:rFonts w:ascii="Arial" w:hAnsi="Arial" w:cs="Arial"/>
        </w:rPr>
        <w:t>.</w:t>
      </w:r>
    </w:p>
    <w:p w14:paraId="0C91280B" w14:textId="77777777" w:rsidR="005309BE" w:rsidRPr="00B74FD1" w:rsidRDefault="005309BE" w:rsidP="00510099">
      <w:pPr>
        <w:spacing w:after="0" w:line="360" w:lineRule="auto"/>
        <w:jc w:val="both"/>
        <w:rPr>
          <w:rFonts w:ascii="Arial" w:hAnsi="Arial" w:cs="Arial"/>
        </w:rPr>
      </w:pPr>
    </w:p>
    <w:p w14:paraId="72D79BEF" w14:textId="6A7AC4BA" w:rsidR="005309BE" w:rsidRPr="00B74FD1" w:rsidRDefault="000B4261" w:rsidP="00510099">
      <w:pPr>
        <w:spacing w:after="0" w:line="360" w:lineRule="auto"/>
        <w:jc w:val="both"/>
        <w:rPr>
          <w:rFonts w:ascii="Arial" w:hAnsi="Arial" w:cs="Arial"/>
          <w:b/>
          <w:bCs/>
        </w:rPr>
      </w:pPr>
      <w:r w:rsidRPr="00B74FD1">
        <w:rPr>
          <w:rFonts w:ascii="Arial" w:hAnsi="Arial" w:cs="Arial"/>
          <w:b/>
          <w:bCs/>
        </w:rPr>
        <w:t>INÍCIO DA REVOLUÇÃO</w:t>
      </w:r>
    </w:p>
    <w:p w14:paraId="37624B7B" w14:textId="42CF84EB" w:rsidR="005309BE" w:rsidRPr="00B74FD1" w:rsidRDefault="005309BE" w:rsidP="00510099">
      <w:pPr>
        <w:spacing w:after="0" w:line="360" w:lineRule="auto"/>
        <w:jc w:val="both"/>
        <w:rPr>
          <w:rFonts w:ascii="Arial" w:hAnsi="Arial" w:cs="Arial"/>
        </w:rPr>
      </w:pPr>
      <w:r w:rsidRPr="00B74FD1">
        <w:rPr>
          <w:rFonts w:ascii="Arial" w:hAnsi="Arial" w:cs="Arial"/>
        </w:rPr>
        <w:t xml:space="preserve">Em 1834, o Dr. </w:t>
      </w:r>
      <w:proofErr w:type="spellStart"/>
      <w:r w:rsidRPr="00B74FD1">
        <w:rPr>
          <w:rFonts w:ascii="Arial" w:hAnsi="Arial" w:cs="Arial"/>
        </w:rPr>
        <w:t>Antonio</w:t>
      </w:r>
      <w:proofErr w:type="spellEnd"/>
      <w:r w:rsidRPr="00B74FD1">
        <w:rPr>
          <w:rFonts w:ascii="Arial" w:hAnsi="Arial" w:cs="Arial"/>
        </w:rPr>
        <w:t xml:space="preserve"> Rodrigues Fernandes Braga substituiu José Mariani como Presidente da província com o apoio dos liberais liderados por Bento Gonçalves da Silva. Surgiram desavenças entre os liberais e Fernandes Braga, que acusou Bento Gonçalves e outros de conspiração. Em 20 de abril de 1835, Fernandes Braga acusou os chefes liberais de separatistas. A Assembleia ficou agitada e ameaçadora, e a revolução se tornou inevitável.</w:t>
      </w:r>
    </w:p>
    <w:p w14:paraId="50F68C64" w14:textId="101342C3" w:rsidR="005309BE" w:rsidRPr="00B74FD1" w:rsidRDefault="005309BE" w:rsidP="00510099">
      <w:pPr>
        <w:spacing w:after="0" w:line="360" w:lineRule="auto"/>
        <w:jc w:val="both"/>
        <w:rPr>
          <w:rFonts w:ascii="Arial" w:hAnsi="Arial" w:cs="Arial"/>
          <w:b/>
          <w:bCs/>
        </w:rPr>
      </w:pPr>
      <w:r w:rsidRPr="00B74FD1">
        <w:rPr>
          <w:rFonts w:ascii="Arial" w:hAnsi="Arial" w:cs="Arial"/>
          <w:b/>
          <w:bCs/>
        </w:rPr>
        <w:t>19 de Setembro de 1835</w:t>
      </w:r>
    </w:p>
    <w:p w14:paraId="1D74C8F3" w14:textId="77777777" w:rsidR="005309BE" w:rsidRPr="00B74FD1" w:rsidRDefault="005309BE" w:rsidP="00510099">
      <w:pPr>
        <w:spacing w:after="0" w:line="360" w:lineRule="auto"/>
        <w:jc w:val="both"/>
        <w:rPr>
          <w:rFonts w:ascii="Arial" w:hAnsi="Arial" w:cs="Arial"/>
        </w:rPr>
      </w:pPr>
      <w:r w:rsidRPr="00B74FD1">
        <w:rPr>
          <w:rFonts w:ascii="Arial" w:hAnsi="Arial" w:cs="Arial"/>
        </w:rPr>
        <w:t>A revolução estourou, liderada por Vasconcelos Jardim e Onofre Pires. Bento Gonçalves comandou a tomada de Porto Alegre. O Dr. Marciano Pereira Ribeiro foi empossado como Presidente da Província e Bento Manuel Ribeiro como comandante das armas.</w:t>
      </w:r>
    </w:p>
    <w:p w14:paraId="244DC5FB" w14:textId="77777777" w:rsidR="005309BE" w:rsidRPr="00B74FD1" w:rsidRDefault="005309BE" w:rsidP="00510099">
      <w:pPr>
        <w:spacing w:after="0" w:line="360" w:lineRule="auto"/>
        <w:jc w:val="both"/>
        <w:rPr>
          <w:rFonts w:ascii="Arial" w:hAnsi="Arial" w:cs="Arial"/>
        </w:rPr>
      </w:pPr>
    </w:p>
    <w:p w14:paraId="5CB68C14" w14:textId="49A5A6C4" w:rsidR="005309BE" w:rsidRPr="00B74FD1" w:rsidRDefault="000B4261" w:rsidP="00510099">
      <w:pPr>
        <w:spacing w:after="0" w:line="360" w:lineRule="auto"/>
        <w:jc w:val="both"/>
        <w:rPr>
          <w:rFonts w:ascii="Arial" w:hAnsi="Arial" w:cs="Arial"/>
          <w:b/>
          <w:bCs/>
        </w:rPr>
      </w:pPr>
      <w:r w:rsidRPr="00B74FD1">
        <w:rPr>
          <w:rFonts w:ascii="Arial" w:hAnsi="Arial" w:cs="Arial"/>
          <w:b/>
          <w:bCs/>
        </w:rPr>
        <w:t>DESENVOLVIMENTO DO CONFLITO</w:t>
      </w:r>
    </w:p>
    <w:p w14:paraId="6228D0FA" w14:textId="7D01EBBE" w:rsidR="005309BE" w:rsidRPr="00B74FD1" w:rsidRDefault="005309BE" w:rsidP="00510099">
      <w:pPr>
        <w:spacing w:after="0" w:line="360" w:lineRule="auto"/>
        <w:jc w:val="both"/>
        <w:rPr>
          <w:rFonts w:ascii="Arial" w:hAnsi="Arial" w:cs="Arial"/>
          <w:b/>
          <w:bCs/>
        </w:rPr>
      </w:pPr>
      <w:r w:rsidRPr="00B74FD1">
        <w:rPr>
          <w:rFonts w:ascii="Arial" w:hAnsi="Arial" w:cs="Arial"/>
          <w:b/>
          <w:bCs/>
        </w:rPr>
        <w:t>15 de Julho de 1836</w:t>
      </w:r>
    </w:p>
    <w:p w14:paraId="52E5EE5F" w14:textId="77777777" w:rsidR="005309BE" w:rsidRPr="00B74FD1" w:rsidRDefault="005309BE" w:rsidP="00510099">
      <w:pPr>
        <w:spacing w:after="0" w:line="360" w:lineRule="auto"/>
        <w:jc w:val="both"/>
        <w:rPr>
          <w:rFonts w:ascii="Arial" w:hAnsi="Arial" w:cs="Arial"/>
        </w:rPr>
      </w:pPr>
      <w:r w:rsidRPr="00B74FD1">
        <w:rPr>
          <w:rFonts w:ascii="Arial" w:hAnsi="Arial" w:cs="Arial"/>
        </w:rPr>
        <w:t>O Major Marques de Souza e o Marechal João de Deus Menna Barreto ocuparam Porto Alegre, desalojando os farroupilhas.</w:t>
      </w:r>
    </w:p>
    <w:p w14:paraId="59F68D66" w14:textId="77777777" w:rsidR="005309BE" w:rsidRPr="00B74FD1" w:rsidRDefault="005309BE" w:rsidP="00510099">
      <w:pPr>
        <w:spacing w:after="0" w:line="360" w:lineRule="auto"/>
        <w:jc w:val="both"/>
        <w:rPr>
          <w:rFonts w:ascii="Arial" w:hAnsi="Arial" w:cs="Arial"/>
        </w:rPr>
      </w:pPr>
    </w:p>
    <w:p w14:paraId="629B688E" w14:textId="123FF356" w:rsidR="005309BE" w:rsidRPr="00B74FD1" w:rsidRDefault="005309BE" w:rsidP="00510099">
      <w:pPr>
        <w:spacing w:after="0" w:line="360" w:lineRule="auto"/>
        <w:jc w:val="both"/>
        <w:rPr>
          <w:rFonts w:ascii="Arial" w:hAnsi="Arial" w:cs="Arial"/>
          <w:b/>
          <w:bCs/>
        </w:rPr>
      </w:pPr>
      <w:r w:rsidRPr="00B74FD1">
        <w:rPr>
          <w:rFonts w:ascii="Arial" w:hAnsi="Arial" w:cs="Arial"/>
          <w:b/>
          <w:bCs/>
        </w:rPr>
        <w:t>11 de Setembro de 1836</w:t>
      </w:r>
    </w:p>
    <w:p w14:paraId="7F06FC01"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O General Farroupilha </w:t>
      </w:r>
      <w:proofErr w:type="spellStart"/>
      <w:r w:rsidRPr="00B74FD1">
        <w:rPr>
          <w:rFonts w:ascii="Arial" w:hAnsi="Arial" w:cs="Arial"/>
        </w:rPr>
        <w:t>Antonio</w:t>
      </w:r>
      <w:proofErr w:type="spellEnd"/>
      <w:r w:rsidRPr="00B74FD1">
        <w:rPr>
          <w:rFonts w:ascii="Arial" w:hAnsi="Arial" w:cs="Arial"/>
        </w:rPr>
        <w:t xml:space="preserve"> de Souza Neto proclamou a República Rio-Grandense após vencer o legalista Silva Tavares no Seival. Bento Gonçalves foi oferecido a presidência da república, mas, estando preso, Gomes Jardim foi eleito.</w:t>
      </w:r>
    </w:p>
    <w:p w14:paraId="49FEAC32" w14:textId="77777777" w:rsidR="005309BE" w:rsidRPr="00B74FD1" w:rsidRDefault="005309BE" w:rsidP="00510099">
      <w:pPr>
        <w:spacing w:after="0" w:line="360" w:lineRule="auto"/>
        <w:jc w:val="both"/>
        <w:rPr>
          <w:rFonts w:ascii="Arial" w:hAnsi="Arial" w:cs="Arial"/>
          <w:b/>
          <w:bCs/>
        </w:rPr>
      </w:pPr>
    </w:p>
    <w:p w14:paraId="4A20E17D" w14:textId="17F57946" w:rsidR="005309BE" w:rsidRPr="00B74FD1" w:rsidRDefault="005309BE" w:rsidP="00510099">
      <w:pPr>
        <w:spacing w:after="0" w:line="360" w:lineRule="auto"/>
        <w:jc w:val="both"/>
        <w:rPr>
          <w:rFonts w:ascii="Arial" w:hAnsi="Arial" w:cs="Arial"/>
          <w:b/>
          <w:bCs/>
        </w:rPr>
      </w:pPr>
      <w:proofErr w:type="gramStart"/>
      <w:r w:rsidRPr="00B74FD1">
        <w:rPr>
          <w:rFonts w:ascii="Arial" w:hAnsi="Arial" w:cs="Arial"/>
          <w:b/>
          <w:bCs/>
        </w:rPr>
        <w:lastRenderedPageBreak/>
        <w:t>4</w:t>
      </w:r>
      <w:proofErr w:type="gramEnd"/>
      <w:r w:rsidRPr="00B74FD1">
        <w:rPr>
          <w:rFonts w:ascii="Arial" w:hAnsi="Arial" w:cs="Arial"/>
          <w:b/>
          <w:bCs/>
        </w:rPr>
        <w:t xml:space="preserve"> de Outubro de 1836</w:t>
      </w:r>
    </w:p>
    <w:p w14:paraId="6A7764C1" w14:textId="77777777" w:rsidR="005309BE" w:rsidRPr="00B74FD1" w:rsidRDefault="005309BE" w:rsidP="00510099">
      <w:pPr>
        <w:spacing w:after="0" w:line="360" w:lineRule="auto"/>
        <w:jc w:val="both"/>
        <w:rPr>
          <w:rFonts w:ascii="Arial" w:hAnsi="Arial" w:cs="Arial"/>
        </w:rPr>
      </w:pPr>
      <w:r w:rsidRPr="00B74FD1">
        <w:rPr>
          <w:rFonts w:ascii="Arial" w:hAnsi="Arial" w:cs="Arial"/>
        </w:rPr>
        <w:t>Bento Gonçalves foi preso e enviado para o Forte do Mar na Bahia, de onde fugiu auxiliado pela maçonaria.</w:t>
      </w:r>
    </w:p>
    <w:p w14:paraId="016132FC" w14:textId="77777777" w:rsidR="005309BE" w:rsidRPr="00B74FD1" w:rsidRDefault="005309BE" w:rsidP="00510099">
      <w:pPr>
        <w:spacing w:after="0" w:line="360" w:lineRule="auto"/>
        <w:jc w:val="both"/>
        <w:rPr>
          <w:rFonts w:ascii="Arial" w:hAnsi="Arial" w:cs="Arial"/>
        </w:rPr>
      </w:pPr>
    </w:p>
    <w:p w14:paraId="08ED8C1F" w14:textId="02680C57" w:rsidR="005309BE" w:rsidRPr="00B74FD1" w:rsidRDefault="005309BE" w:rsidP="00510099">
      <w:pPr>
        <w:spacing w:after="0" w:line="360" w:lineRule="auto"/>
        <w:jc w:val="both"/>
        <w:rPr>
          <w:rFonts w:ascii="Arial" w:hAnsi="Arial" w:cs="Arial"/>
          <w:b/>
          <w:bCs/>
        </w:rPr>
      </w:pPr>
      <w:proofErr w:type="gramStart"/>
      <w:r w:rsidRPr="00B74FD1">
        <w:rPr>
          <w:rFonts w:ascii="Arial" w:hAnsi="Arial" w:cs="Arial"/>
          <w:b/>
          <w:bCs/>
        </w:rPr>
        <w:t>6</w:t>
      </w:r>
      <w:proofErr w:type="gramEnd"/>
      <w:r w:rsidRPr="00B74FD1">
        <w:rPr>
          <w:rFonts w:ascii="Arial" w:hAnsi="Arial" w:cs="Arial"/>
          <w:b/>
          <w:bCs/>
        </w:rPr>
        <w:t xml:space="preserve"> de Novembro de 1836</w:t>
      </w:r>
    </w:p>
    <w:p w14:paraId="1C2538F0" w14:textId="77777777" w:rsidR="005309BE" w:rsidRPr="00B74FD1" w:rsidRDefault="005309BE" w:rsidP="00510099">
      <w:pPr>
        <w:spacing w:after="0" w:line="360" w:lineRule="auto"/>
        <w:jc w:val="both"/>
        <w:rPr>
          <w:rFonts w:ascii="Arial" w:hAnsi="Arial" w:cs="Arial"/>
        </w:rPr>
      </w:pPr>
      <w:r w:rsidRPr="00B74FD1">
        <w:rPr>
          <w:rFonts w:ascii="Arial" w:hAnsi="Arial" w:cs="Arial"/>
        </w:rPr>
        <w:t>Constituição do Governo Republicano.</w:t>
      </w:r>
    </w:p>
    <w:p w14:paraId="5B060C97" w14:textId="77777777" w:rsidR="005309BE" w:rsidRPr="00B74FD1" w:rsidRDefault="005309BE" w:rsidP="00510099">
      <w:pPr>
        <w:spacing w:after="0" w:line="360" w:lineRule="auto"/>
        <w:jc w:val="both"/>
        <w:rPr>
          <w:rFonts w:ascii="Arial" w:hAnsi="Arial" w:cs="Arial"/>
        </w:rPr>
      </w:pPr>
    </w:p>
    <w:p w14:paraId="121DE44C" w14:textId="664CE30A" w:rsidR="005309BE" w:rsidRPr="00B74FD1" w:rsidRDefault="005309BE" w:rsidP="00510099">
      <w:pPr>
        <w:spacing w:after="0" w:line="360" w:lineRule="auto"/>
        <w:jc w:val="both"/>
        <w:rPr>
          <w:rFonts w:ascii="Arial" w:hAnsi="Arial" w:cs="Arial"/>
          <w:b/>
          <w:bCs/>
        </w:rPr>
      </w:pPr>
      <w:r w:rsidRPr="00B74FD1">
        <w:rPr>
          <w:rFonts w:ascii="Arial" w:hAnsi="Arial" w:cs="Arial"/>
        </w:rPr>
        <w:t xml:space="preserve"> </w:t>
      </w:r>
      <w:r w:rsidR="00534037" w:rsidRPr="00B74FD1">
        <w:rPr>
          <w:rFonts w:ascii="Arial" w:hAnsi="Arial" w:cs="Arial"/>
          <w:b/>
          <w:bCs/>
        </w:rPr>
        <w:t>OUTUBRO DE 1843</w:t>
      </w:r>
    </w:p>
    <w:p w14:paraId="1FCBF4E7" w14:textId="77777777" w:rsidR="005309BE" w:rsidRPr="00B74FD1" w:rsidRDefault="005309BE" w:rsidP="00510099">
      <w:pPr>
        <w:spacing w:after="0" w:line="360" w:lineRule="auto"/>
        <w:jc w:val="both"/>
        <w:rPr>
          <w:rFonts w:ascii="Arial" w:hAnsi="Arial" w:cs="Arial"/>
        </w:rPr>
      </w:pPr>
      <w:r w:rsidRPr="00B74FD1">
        <w:rPr>
          <w:rFonts w:ascii="Arial" w:hAnsi="Arial" w:cs="Arial"/>
        </w:rPr>
        <w:t>O Marechal de Campo Luís Alves de Lima e Silva (Duque de Caxias) chegou ao Rio Grande do Sul, assumindo a presidência e o comando das operações militares.</w:t>
      </w:r>
    </w:p>
    <w:p w14:paraId="6E7F0BB8" w14:textId="77777777" w:rsidR="005309BE" w:rsidRPr="00B74FD1" w:rsidRDefault="005309BE" w:rsidP="00510099">
      <w:pPr>
        <w:spacing w:after="0" w:line="360" w:lineRule="auto"/>
        <w:jc w:val="both"/>
        <w:rPr>
          <w:rFonts w:ascii="Arial" w:hAnsi="Arial" w:cs="Arial"/>
        </w:rPr>
      </w:pPr>
    </w:p>
    <w:p w14:paraId="1AF18ED4" w14:textId="3FAD280D" w:rsidR="005309BE" w:rsidRPr="00B74FD1" w:rsidRDefault="00534037" w:rsidP="00510099">
      <w:pPr>
        <w:spacing w:after="0" w:line="360" w:lineRule="auto"/>
        <w:jc w:val="both"/>
        <w:rPr>
          <w:rFonts w:ascii="Arial" w:hAnsi="Arial" w:cs="Arial"/>
          <w:b/>
          <w:bCs/>
        </w:rPr>
      </w:pPr>
      <w:r w:rsidRPr="00B74FD1">
        <w:rPr>
          <w:rFonts w:ascii="Arial" w:hAnsi="Arial" w:cs="Arial"/>
          <w:b/>
          <w:bCs/>
        </w:rPr>
        <w:t>FIM DA REVOLUÇÃO</w:t>
      </w:r>
    </w:p>
    <w:p w14:paraId="40010D98" w14:textId="77777777" w:rsidR="005309BE" w:rsidRPr="00B74FD1" w:rsidRDefault="005309BE" w:rsidP="00510099">
      <w:pPr>
        <w:spacing w:after="0" w:line="360" w:lineRule="auto"/>
        <w:jc w:val="both"/>
        <w:rPr>
          <w:rFonts w:ascii="Arial" w:hAnsi="Arial" w:cs="Arial"/>
          <w:b/>
          <w:bCs/>
        </w:rPr>
      </w:pPr>
    </w:p>
    <w:p w14:paraId="03734B00" w14:textId="2EA3E25C" w:rsidR="005309BE" w:rsidRPr="00B74FD1" w:rsidRDefault="005309BE" w:rsidP="00510099">
      <w:pPr>
        <w:spacing w:after="0" w:line="360" w:lineRule="auto"/>
        <w:jc w:val="both"/>
        <w:rPr>
          <w:rFonts w:ascii="Arial" w:hAnsi="Arial" w:cs="Arial"/>
          <w:b/>
          <w:bCs/>
        </w:rPr>
      </w:pPr>
      <w:r w:rsidRPr="00B74FD1">
        <w:rPr>
          <w:rFonts w:ascii="Arial" w:hAnsi="Arial" w:cs="Arial"/>
          <w:b/>
          <w:bCs/>
        </w:rPr>
        <w:t>28 de Fevereiro de 1845</w:t>
      </w:r>
    </w:p>
    <w:p w14:paraId="7910FD1D" w14:textId="77777777" w:rsidR="005309BE" w:rsidRPr="00B74FD1" w:rsidRDefault="005309BE" w:rsidP="00510099">
      <w:pPr>
        <w:spacing w:after="0" w:line="360" w:lineRule="auto"/>
        <w:jc w:val="both"/>
        <w:rPr>
          <w:rFonts w:ascii="Arial" w:hAnsi="Arial" w:cs="Arial"/>
        </w:rPr>
      </w:pPr>
      <w:r w:rsidRPr="00B74FD1">
        <w:rPr>
          <w:rFonts w:ascii="Arial" w:hAnsi="Arial" w:cs="Arial"/>
        </w:rPr>
        <w:t>Canabarro dissolveu o exército republicano e declarou a província pacificada.</w:t>
      </w:r>
    </w:p>
    <w:p w14:paraId="1BCB31A1" w14:textId="77777777" w:rsidR="005309BE" w:rsidRPr="00B74FD1" w:rsidRDefault="005309BE" w:rsidP="00510099">
      <w:pPr>
        <w:spacing w:after="0" w:line="360" w:lineRule="auto"/>
        <w:jc w:val="both"/>
        <w:rPr>
          <w:rFonts w:ascii="Arial" w:hAnsi="Arial" w:cs="Arial"/>
        </w:rPr>
      </w:pPr>
    </w:p>
    <w:p w14:paraId="5D3BBD23" w14:textId="2B987FEC" w:rsidR="005309BE" w:rsidRPr="00B74FD1" w:rsidRDefault="005309BE" w:rsidP="00510099">
      <w:pPr>
        <w:spacing w:after="0" w:line="360" w:lineRule="auto"/>
        <w:jc w:val="both"/>
        <w:rPr>
          <w:rFonts w:ascii="Arial" w:hAnsi="Arial" w:cs="Arial"/>
          <w:b/>
          <w:bCs/>
        </w:rPr>
      </w:pPr>
      <w:r w:rsidRPr="00B74FD1">
        <w:rPr>
          <w:rFonts w:ascii="Arial" w:hAnsi="Arial" w:cs="Arial"/>
          <w:b/>
          <w:bCs/>
        </w:rPr>
        <w:t>1º de Março de 1845</w:t>
      </w:r>
    </w:p>
    <w:p w14:paraId="57D3C4C6" w14:textId="77777777" w:rsidR="005309BE" w:rsidRPr="00B74FD1" w:rsidRDefault="005309BE" w:rsidP="00510099">
      <w:pPr>
        <w:spacing w:after="0" w:line="360" w:lineRule="auto"/>
        <w:jc w:val="both"/>
        <w:rPr>
          <w:rFonts w:ascii="Arial" w:hAnsi="Arial" w:cs="Arial"/>
        </w:rPr>
      </w:pPr>
      <w:r w:rsidRPr="00B74FD1">
        <w:rPr>
          <w:rFonts w:ascii="Arial" w:hAnsi="Arial" w:cs="Arial"/>
        </w:rPr>
        <w:t>Às margens do Rio Santa Maria, perto de Ponche Verde, Caxias anunciou a paz. Diversos fatores levaram os farroupilhas a assinarem a paz, incluindo o esgotamento pelo longo período de guerra, a falta de recursos e o aumento do poderio dos legalistas.</w:t>
      </w:r>
    </w:p>
    <w:p w14:paraId="7230D0B2" w14:textId="77777777" w:rsidR="005309BE" w:rsidRPr="00B74FD1" w:rsidRDefault="005309BE" w:rsidP="00510099">
      <w:pPr>
        <w:spacing w:after="0" w:line="360" w:lineRule="auto"/>
        <w:jc w:val="both"/>
        <w:rPr>
          <w:rFonts w:ascii="Arial" w:hAnsi="Arial" w:cs="Arial"/>
        </w:rPr>
      </w:pPr>
    </w:p>
    <w:p w14:paraId="51E7C5AE" w14:textId="2791B5F6" w:rsidR="00FD5903" w:rsidRPr="00B74FD1" w:rsidRDefault="00FD5903" w:rsidP="00510099">
      <w:pPr>
        <w:spacing w:after="0" w:line="360" w:lineRule="auto"/>
        <w:jc w:val="both"/>
        <w:rPr>
          <w:rFonts w:ascii="Arial" w:hAnsi="Arial" w:cs="Arial"/>
          <w:b/>
          <w:bCs/>
        </w:rPr>
      </w:pPr>
      <w:r w:rsidRPr="00B74FD1">
        <w:rPr>
          <w:rFonts w:ascii="Arial" w:hAnsi="Arial" w:cs="Arial"/>
          <w:b/>
          <w:bCs/>
        </w:rPr>
        <w:t xml:space="preserve">TRATADO DE PAZ DE PONCHE VERDE </w:t>
      </w:r>
    </w:p>
    <w:p w14:paraId="55C324AA" w14:textId="26D19903" w:rsidR="005309BE" w:rsidRPr="00B74FD1" w:rsidRDefault="005309BE" w:rsidP="00510099">
      <w:pPr>
        <w:spacing w:after="0" w:line="360" w:lineRule="auto"/>
        <w:jc w:val="both"/>
        <w:rPr>
          <w:rFonts w:ascii="Arial" w:hAnsi="Arial" w:cs="Arial"/>
        </w:rPr>
      </w:pPr>
      <w:r w:rsidRPr="00B74FD1">
        <w:rPr>
          <w:rFonts w:ascii="Arial" w:hAnsi="Arial" w:cs="Arial"/>
        </w:rPr>
        <w:t>(19 de Março de 1845)</w:t>
      </w:r>
    </w:p>
    <w:p w14:paraId="3A626C18" w14:textId="77777777" w:rsidR="005309BE" w:rsidRPr="00B74FD1" w:rsidRDefault="005309BE" w:rsidP="00510099">
      <w:pPr>
        <w:spacing w:after="0" w:line="360" w:lineRule="auto"/>
        <w:jc w:val="both"/>
        <w:rPr>
          <w:rFonts w:ascii="Arial" w:hAnsi="Arial" w:cs="Arial"/>
        </w:rPr>
      </w:pPr>
      <w:r w:rsidRPr="00B74FD1">
        <w:rPr>
          <w:rFonts w:ascii="Arial" w:hAnsi="Arial" w:cs="Arial"/>
        </w:rPr>
        <w:t>As condições de paz incluíam:</w:t>
      </w:r>
    </w:p>
    <w:p w14:paraId="6CD9A27E" w14:textId="77777777" w:rsidR="005309BE" w:rsidRPr="00B74FD1" w:rsidRDefault="005309BE" w:rsidP="00510099">
      <w:pPr>
        <w:spacing w:after="0" w:line="360" w:lineRule="auto"/>
        <w:jc w:val="both"/>
        <w:rPr>
          <w:rFonts w:ascii="Arial" w:hAnsi="Arial" w:cs="Arial"/>
        </w:rPr>
      </w:pPr>
      <w:r w:rsidRPr="00B74FD1">
        <w:rPr>
          <w:rFonts w:ascii="Arial" w:hAnsi="Arial" w:cs="Arial"/>
        </w:rPr>
        <w:t>- Aprovação do indicado pelos revolucionários para Presidente da Província pelo governo Imperial.</w:t>
      </w:r>
    </w:p>
    <w:p w14:paraId="743BAA71" w14:textId="77777777" w:rsidR="005309BE" w:rsidRPr="00B74FD1" w:rsidRDefault="005309BE" w:rsidP="00510099">
      <w:pPr>
        <w:spacing w:after="0" w:line="360" w:lineRule="auto"/>
        <w:jc w:val="both"/>
        <w:rPr>
          <w:rFonts w:ascii="Arial" w:hAnsi="Arial" w:cs="Arial"/>
        </w:rPr>
      </w:pPr>
      <w:r w:rsidRPr="00B74FD1">
        <w:rPr>
          <w:rFonts w:ascii="Arial" w:hAnsi="Arial" w:cs="Arial"/>
        </w:rPr>
        <w:t>- Pagamento da dívida nacional pelo Governo Imperial.</w:t>
      </w:r>
    </w:p>
    <w:p w14:paraId="300695D5" w14:textId="77777777" w:rsidR="005309BE" w:rsidRPr="00B74FD1" w:rsidRDefault="005309BE" w:rsidP="00510099">
      <w:pPr>
        <w:spacing w:after="0" w:line="360" w:lineRule="auto"/>
        <w:jc w:val="both"/>
        <w:rPr>
          <w:rFonts w:ascii="Arial" w:hAnsi="Arial" w:cs="Arial"/>
        </w:rPr>
      </w:pPr>
      <w:r w:rsidRPr="00B74FD1">
        <w:rPr>
          <w:rFonts w:ascii="Arial" w:hAnsi="Arial" w:cs="Arial"/>
        </w:rPr>
        <w:t>- Oficiais da República passariam a servir no Exército do Brasil nos mesmos postos ou poderiam optar pela demissão.</w:t>
      </w:r>
    </w:p>
    <w:p w14:paraId="07AECBB2" w14:textId="77777777" w:rsidR="005309BE" w:rsidRPr="00B74FD1" w:rsidRDefault="005309BE" w:rsidP="00510099">
      <w:pPr>
        <w:spacing w:after="0" w:line="360" w:lineRule="auto"/>
        <w:jc w:val="both"/>
        <w:rPr>
          <w:rFonts w:ascii="Arial" w:hAnsi="Arial" w:cs="Arial"/>
        </w:rPr>
      </w:pPr>
      <w:r w:rsidRPr="00B74FD1">
        <w:rPr>
          <w:rFonts w:ascii="Arial" w:hAnsi="Arial" w:cs="Arial"/>
        </w:rPr>
        <w:t>- Liberdade e reconhecimento dos cativos que serviram na revolução.</w:t>
      </w:r>
    </w:p>
    <w:p w14:paraId="57C931CC" w14:textId="77777777" w:rsidR="005309BE" w:rsidRPr="00B74FD1" w:rsidRDefault="005309BE" w:rsidP="00510099">
      <w:pPr>
        <w:spacing w:after="0" w:line="360" w:lineRule="auto"/>
        <w:jc w:val="both"/>
        <w:rPr>
          <w:rFonts w:ascii="Arial" w:hAnsi="Arial" w:cs="Arial"/>
        </w:rPr>
      </w:pPr>
      <w:r w:rsidRPr="00B74FD1">
        <w:rPr>
          <w:rFonts w:ascii="Arial" w:hAnsi="Arial" w:cs="Arial"/>
        </w:rPr>
        <w:t>- Validade das causas civis, dispensas e licenças eclesiásticas.</w:t>
      </w:r>
    </w:p>
    <w:p w14:paraId="5C88398C"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 de segurança individual e de propriedade.</w:t>
      </w:r>
    </w:p>
    <w:p w14:paraId="711492E9" w14:textId="77777777" w:rsidR="005309BE" w:rsidRPr="00B74FD1" w:rsidRDefault="005309BE" w:rsidP="00510099">
      <w:pPr>
        <w:spacing w:after="0" w:line="360" w:lineRule="auto"/>
        <w:jc w:val="both"/>
        <w:rPr>
          <w:rFonts w:ascii="Arial" w:hAnsi="Arial" w:cs="Arial"/>
        </w:rPr>
      </w:pPr>
      <w:r w:rsidRPr="00B74FD1">
        <w:rPr>
          <w:rFonts w:ascii="Arial" w:hAnsi="Arial" w:cs="Arial"/>
        </w:rPr>
        <w:lastRenderedPageBreak/>
        <w:t>- Isenção de recrutamento de primeira linha para soldados e comandantes relacionados.</w:t>
      </w:r>
    </w:p>
    <w:p w14:paraId="3D54F9CB"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Garantias plenas para oficiais e soldados que se apresentaram ao serviço da República.</w:t>
      </w:r>
    </w:p>
    <w:p w14:paraId="2AEDA31D" w14:textId="56A41B4A" w:rsidR="005309BE" w:rsidRPr="00B74FD1" w:rsidRDefault="005309BE" w:rsidP="00510099">
      <w:pPr>
        <w:spacing w:after="0" w:line="360" w:lineRule="auto"/>
        <w:jc w:val="both"/>
        <w:rPr>
          <w:rFonts w:ascii="Arial" w:hAnsi="Arial" w:cs="Arial"/>
          <w:b/>
          <w:bCs/>
        </w:rPr>
      </w:pPr>
      <w:r w:rsidRPr="00B74FD1">
        <w:rPr>
          <w:rFonts w:ascii="Arial" w:hAnsi="Arial" w:cs="Arial"/>
          <w:b/>
          <w:bCs/>
        </w:rPr>
        <w:t>CONCLUSÃO</w:t>
      </w:r>
    </w:p>
    <w:p w14:paraId="51BF6CB7" w14:textId="79975969" w:rsidR="005309BE" w:rsidRPr="00B74FD1" w:rsidRDefault="005309BE" w:rsidP="00510099">
      <w:pPr>
        <w:spacing w:after="0" w:line="360" w:lineRule="auto"/>
        <w:jc w:val="both"/>
        <w:rPr>
          <w:rFonts w:ascii="Arial" w:hAnsi="Arial" w:cs="Arial"/>
        </w:rPr>
      </w:pPr>
      <w:r w:rsidRPr="00B74FD1">
        <w:rPr>
          <w:rFonts w:ascii="Arial" w:hAnsi="Arial" w:cs="Arial"/>
        </w:rPr>
        <w:t>A Revolução Farroupilha, a maior luta civil do Brasil, se prolongou por nove anos, de 1835 a 1845, e terminou com a assinatura do tratado de paz de Ponche Verde, que trouxe diversas concessões aos farroupilhas e garantiu a pacificação da província.</w:t>
      </w:r>
    </w:p>
    <w:p w14:paraId="05175638" w14:textId="77777777" w:rsidR="0077084A" w:rsidRPr="00B74FD1" w:rsidRDefault="0077084A" w:rsidP="00510099">
      <w:pPr>
        <w:spacing w:line="360" w:lineRule="auto"/>
        <w:jc w:val="both"/>
        <w:rPr>
          <w:rFonts w:ascii="Arial" w:hAnsi="Arial" w:cs="Arial"/>
        </w:rPr>
      </w:pPr>
    </w:p>
    <w:p w14:paraId="40C507CF" w14:textId="42BA9B9F" w:rsidR="004E5454" w:rsidRDefault="004E5454">
      <w:pPr>
        <w:rPr>
          <w:rFonts w:ascii="Arial" w:hAnsi="Arial" w:cs="Arial"/>
          <w:b/>
          <w:bCs/>
        </w:rPr>
      </w:pPr>
      <w:r>
        <w:rPr>
          <w:rFonts w:ascii="Arial" w:hAnsi="Arial" w:cs="Arial"/>
          <w:b/>
          <w:bCs/>
        </w:rPr>
        <w:br w:type="page"/>
      </w:r>
    </w:p>
    <w:p w14:paraId="0BF107D8" w14:textId="77777777" w:rsidR="0023228A" w:rsidRPr="00B74FD1" w:rsidRDefault="0023228A" w:rsidP="00510099">
      <w:pPr>
        <w:spacing w:line="360" w:lineRule="auto"/>
        <w:jc w:val="both"/>
        <w:rPr>
          <w:rFonts w:ascii="Arial" w:hAnsi="Arial" w:cs="Arial"/>
          <w:b/>
          <w:bCs/>
        </w:rPr>
      </w:pPr>
    </w:p>
    <w:p w14:paraId="27371DC4" w14:textId="62E3A922" w:rsidR="0023228A" w:rsidRPr="00B74FD1" w:rsidRDefault="0023228A" w:rsidP="004E5454">
      <w:pPr>
        <w:spacing w:line="360" w:lineRule="auto"/>
        <w:jc w:val="center"/>
        <w:rPr>
          <w:rFonts w:ascii="Arial" w:hAnsi="Arial" w:cs="Arial"/>
          <w:b/>
          <w:bCs/>
        </w:rPr>
      </w:pPr>
      <w:r w:rsidRPr="00B74FD1">
        <w:rPr>
          <w:rFonts w:ascii="Arial" w:hAnsi="Arial" w:cs="Arial"/>
          <w:b/>
          <w:bCs/>
        </w:rPr>
        <w:t>HISTÓRIA DE ALEGRETE</w:t>
      </w:r>
    </w:p>
    <w:p w14:paraId="2BB551D0" w14:textId="77777777" w:rsidR="0023228A" w:rsidRPr="00B74FD1" w:rsidRDefault="0023228A" w:rsidP="00510099">
      <w:pPr>
        <w:spacing w:line="360" w:lineRule="auto"/>
        <w:jc w:val="both"/>
        <w:rPr>
          <w:rFonts w:ascii="Arial" w:hAnsi="Arial" w:cs="Arial"/>
        </w:rPr>
      </w:pPr>
      <w:r w:rsidRPr="00B74FD1">
        <w:rPr>
          <w:rFonts w:ascii="Arial" w:hAnsi="Arial" w:cs="Arial"/>
        </w:rPr>
        <w:t>Alegrete é um município brasileiro pertencente ao estado do Rio Grande do Sul, situado na fronteira oeste, nos campos do bioma pampa e do aquífero Guarani. A população é estimada em 80.000 habitantes.</w:t>
      </w:r>
    </w:p>
    <w:p w14:paraId="66105B06" w14:textId="77777777" w:rsidR="0023228A" w:rsidRPr="00B74FD1" w:rsidRDefault="0023228A" w:rsidP="00510099">
      <w:pPr>
        <w:spacing w:line="360" w:lineRule="auto"/>
        <w:jc w:val="both"/>
        <w:rPr>
          <w:rFonts w:ascii="Arial" w:hAnsi="Arial" w:cs="Arial"/>
          <w:b/>
          <w:bCs/>
        </w:rPr>
      </w:pPr>
    </w:p>
    <w:p w14:paraId="153C5CDC" w14:textId="07DCB526" w:rsidR="0023228A" w:rsidRPr="00B74FD1" w:rsidRDefault="0023228A" w:rsidP="00510099">
      <w:pPr>
        <w:spacing w:line="360" w:lineRule="auto"/>
        <w:jc w:val="both"/>
        <w:rPr>
          <w:rFonts w:ascii="Arial" w:hAnsi="Arial" w:cs="Arial"/>
          <w:b/>
          <w:bCs/>
        </w:rPr>
      </w:pPr>
      <w:r w:rsidRPr="00B74FD1">
        <w:rPr>
          <w:rFonts w:ascii="Arial" w:hAnsi="Arial" w:cs="Arial"/>
          <w:b/>
          <w:bCs/>
        </w:rPr>
        <w:t>Século XIX</w:t>
      </w:r>
    </w:p>
    <w:p w14:paraId="2622AAAA" w14:textId="63AFFFCB" w:rsidR="0023228A" w:rsidRPr="00B74FD1" w:rsidRDefault="0023228A" w:rsidP="00510099">
      <w:pPr>
        <w:spacing w:line="360" w:lineRule="auto"/>
        <w:jc w:val="both"/>
        <w:rPr>
          <w:rFonts w:ascii="Arial" w:hAnsi="Arial" w:cs="Arial"/>
        </w:rPr>
      </w:pPr>
      <w:r w:rsidRPr="00B74FD1">
        <w:rPr>
          <w:rFonts w:ascii="Arial" w:hAnsi="Arial" w:cs="Arial"/>
        </w:rPr>
        <w:t xml:space="preserve">Até o século XIX, habitavam na região tribos indígenas denominadas Guaicurus do Sul, índios cavaleiros (Charruas, Minuanos, </w:t>
      </w:r>
      <w:proofErr w:type="spellStart"/>
      <w:r w:rsidRPr="00B74FD1">
        <w:rPr>
          <w:rFonts w:ascii="Arial" w:hAnsi="Arial" w:cs="Arial"/>
        </w:rPr>
        <w:t>Guenoas</w:t>
      </w:r>
      <w:proofErr w:type="spellEnd"/>
      <w:r w:rsidRPr="00B74FD1">
        <w:rPr>
          <w:rFonts w:ascii="Arial" w:hAnsi="Arial" w:cs="Arial"/>
        </w:rPr>
        <w:t xml:space="preserve">, </w:t>
      </w:r>
      <w:proofErr w:type="spellStart"/>
      <w:r w:rsidRPr="00B74FD1">
        <w:rPr>
          <w:rFonts w:ascii="Arial" w:hAnsi="Arial" w:cs="Arial"/>
        </w:rPr>
        <w:t>Jaros</w:t>
      </w:r>
      <w:proofErr w:type="spellEnd"/>
      <w:r w:rsidRPr="00B74FD1">
        <w:rPr>
          <w:rFonts w:ascii="Arial" w:hAnsi="Arial" w:cs="Arial"/>
        </w:rPr>
        <w:t xml:space="preserve">, </w:t>
      </w:r>
      <w:proofErr w:type="spellStart"/>
      <w:r w:rsidRPr="00B74FD1">
        <w:rPr>
          <w:rFonts w:ascii="Arial" w:hAnsi="Arial" w:cs="Arial"/>
        </w:rPr>
        <w:t>Mboanes</w:t>
      </w:r>
      <w:proofErr w:type="spellEnd"/>
      <w:r w:rsidRPr="00B74FD1">
        <w:rPr>
          <w:rFonts w:ascii="Arial" w:hAnsi="Arial" w:cs="Arial"/>
        </w:rPr>
        <w:t xml:space="preserve">, entre outros), além dos Guaranis. Este território fez parte das missões jesuíticas guarani através das estâncias de </w:t>
      </w:r>
      <w:proofErr w:type="spellStart"/>
      <w:r w:rsidRPr="00B74FD1">
        <w:rPr>
          <w:rFonts w:ascii="Arial" w:hAnsi="Arial" w:cs="Arial"/>
        </w:rPr>
        <w:t>Japeju</w:t>
      </w:r>
      <w:proofErr w:type="spellEnd"/>
      <w:r w:rsidRPr="00B74FD1">
        <w:rPr>
          <w:rFonts w:ascii="Arial" w:hAnsi="Arial" w:cs="Arial"/>
        </w:rPr>
        <w:t xml:space="preserve">, Santo Ângelo e São Borja, com seus postos de criação de gado. </w:t>
      </w:r>
    </w:p>
    <w:p w14:paraId="029AB41E" w14:textId="66D3C527" w:rsidR="0023228A" w:rsidRPr="00B74FD1" w:rsidRDefault="0023228A" w:rsidP="00510099">
      <w:pPr>
        <w:spacing w:line="360" w:lineRule="auto"/>
        <w:jc w:val="both"/>
        <w:rPr>
          <w:rFonts w:ascii="Arial" w:hAnsi="Arial" w:cs="Arial"/>
        </w:rPr>
      </w:pPr>
      <w:r w:rsidRPr="00B74FD1">
        <w:rPr>
          <w:rFonts w:ascii="Arial" w:hAnsi="Arial" w:cs="Arial"/>
        </w:rPr>
        <w:t xml:space="preserve">Aqui passavam tropas de bois, mulas e cavalos, no chamado "corredor do gado". Os guaranis foram exímios tropeiros e os charruas faziam grandes tropeadas com muitos rebanhos de cavalhadas missioneiras. Os minuanos e os </w:t>
      </w:r>
      <w:proofErr w:type="spellStart"/>
      <w:r w:rsidRPr="00B74FD1">
        <w:rPr>
          <w:rFonts w:ascii="Arial" w:hAnsi="Arial" w:cs="Arial"/>
        </w:rPr>
        <w:t>jaros</w:t>
      </w:r>
      <w:proofErr w:type="spellEnd"/>
      <w:r w:rsidRPr="00B74FD1">
        <w:rPr>
          <w:rFonts w:ascii="Arial" w:hAnsi="Arial" w:cs="Arial"/>
        </w:rPr>
        <w:t xml:space="preserve"> levavam tropas de gado para a Colônia do Sacramento. No tempo das missões jesuíticas, a região era conhecida como Vacaria do Ibicuí, nos campos avançados do território de Entre Rios. As tropas de gado cruzavam esses campos pelos passos de </w:t>
      </w:r>
      <w:proofErr w:type="spellStart"/>
      <w:r w:rsidRPr="00B74FD1">
        <w:rPr>
          <w:rFonts w:ascii="Arial" w:hAnsi="Arial" w:cs="Arial"/>
        </w:rPr>
        <w:t>Japeju</w:t>
      </w:r>
      <w:proofErr w:type="spellEnd"/>
      <w:r w:rsidRPr="00B74FD1">
        <w:rPr>
          <w:rFonts w:ascii="Arial" w:hAnsi="Arial" w:cs="Arial"/>
        </w:rPr>
        <w:t xml:space="preserve">, </w:t>
      </w:r>
      <w:proofErr w:type="spellStart"/>
      <w:r w:rsidRPr="00B74FD1">
        <w:rPr>
          <w:rFonts w:ascii="Arial" w:hAnsi="Arial" w:cs="Arial"/>
        </w:rPr>
        <w:t>Itapororó</w:t>
      </w:r>
      <w:proofErr w:type="spellEnd"/>
      <w:r w:rsidRPr="00B74FD1">
        <w:rPr>
          <w:rFonts w:ascii="Arial" w:hAnsi="Arial" w:cs="Arial"/>
        </w:rPr>
        <w:t xml:space="preserve">, </w:t>
      </w:r>
      <w:proofErr w:type="spellStart"/>
      <w:r w:rsidRPr="00B74FD1">
        <w:rPr>
          <w:rFonts w:ascii="Arial" w:hAnsi="Arial" w:cs="Arial"/>
        </w:rPr>
        <w:t>Inhanduí</w:t>
      </w:r>
      <w:proofErr w:type="spellEnd"/>
      <w:r w:rsidRPr="00B74FD1">
        <w:rPr>
          <w:rFonts w:ascii="Arial" w:hAnsi="Arial" w:cs="Arial"/>
        </w:rPr>
        <w:t xml:space="preserve"> (Picada dos Farrapos), do Lajeado Grande (Passo Nico Dornelles) e outros até seguirem para a margem setentrional do rio Jacuí.</w:t>
      </w:r>
    </w:p>
    <w:p w14:paraId="0C808E49" w14:textId="64048E7A" w:rsidR="0023228A" w:rsidRPr="00B74FD1" w:rsidRDefault="0023228A" w:rsidP="00510099">
      <w:pPr>
        <w:spacing w:line="360" w:lineRule="auto"/>
        <w:jc w:val="both"/>
        <w:rPr>
          <w:rFonts w:ascii="Arial" w:hAnsi="Arial" w:cs="Arial"/>
        </w:rPr>
      </w:pPr>
      <w:r w:rsidRPr="00B74FD1">
        <w:rPr>
          <w:rFonts w:ascii="Arial" w:hAnsi="Arial" w:cs="Arial"/>
        </w:rPr>
        <w:t>A partir de 1801, na Conquista das Missões, o sul do Ibicuí (onde está Alegrete) foi anexado e povoado por luso-brasileiros, muitos descendentes de açorianos, portugueses, tropeiros paulistas, indígenas guaranis e africanos. No século XIX, também chegaram algumas famílias de alemães, franceses, espanhóis e italianos.</w:t>
      </w:r>
    </w:p>
    <w:p w14:paraId="3ADF3BA3" w14:textId="77777777" w:rsidR="0023228A" w:rsidRPr="00B74FD1" w:rsidRDefault="0023228A" w:rsidP="00510099">
      <w:pPr>
        <w:spacing w:line="360" w:lineRule="auto"/>
        <w:jc w:val="both"/>
        <w:rPr>
          <w:rFonts w:ascii="Arial" w:hAnsi="Arial" w:cs="Arial"/>
        </w:rPr>
      </w:pPr>
      <w:r w:rsidRPr="00B74FD1">
        <w:rPr>
          <w:rFonts w:ascii="Arial" w:hAnsi="Arial" w:cs="Arial"/>
        </w:rPr>
        <w:t>Muitos desses povoadores luso-brasileiros eram estancieiros-militares que receberam sesmarias (equivalentes a estâncias ou fazendas) por serviços prestados ao Rei de Portugal. Eles se fixaram na região e ajudaram a demarcar as fronteiras com a Argentina e o Uruguai.</w:t>
      </w:r>
    </w:p>
    <w:p w14:paraId="7A4BE6D2" w14:textId="77777777" w:rsidR="009E321D" w:rsidRPr="00B74FD1" w:rsidRDefault="009E321D" w:rsidP="00510099">
      <w:pPr>
        <w:spacing w:line="360" w:lineRule="auto"/>
        <w:jc w:val="both"/>
        <w:rPr>
          <w:rFonts w:ascii="Arial" w:hAnsi="Arial" w:cs="Arial"/>
        </w:rPr>
      </w:pPr>
    </w:p>
    <w:p w14:paraId="1B2B4C01" w14:textId="237C801F" w:rsidR="0023228A" w:rsidRPr="00B74FD1" w:rsidRDefault="0023228A" w:rsidP="00510099">
      <w:pPr>
        <w:spacing w:line="360" w:lineRule="auto"/>
        <w:jc w:val="both"/>
        <w:rPr>
          <w:rFonts w:ascii="Arial" w:hAnsi="Arial" w:cs="Arial"/>
          <w:b/>
          <w:bCs/>
        </w:rPr>
      </w:pPr>
      <w:r w:rsidRPr="00B74FD1">
        <w:rPr>
          <w:rFonts w:ascii="Arial" w:hAnsi="Arial" w:cs="Arial"/>
          <w:b/>
          <w:bCs/>
        </w:rPr>
        <w:t>Primeiros Povoamentos</w:t>
      </w:r>
    </w:p>
    <w:p w14:paraId="57146BAE" w14:textId="22B2010B"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O primeiro povoamento luso foi em um posto jesuítico na Capela do </w:t>
      </w:r>
      <w:proofErr w:type="spellStart"/>
      <w:r w:rsidRPr="00B74FD1">
        <w:rPr>
          <w:rFonts w:ascii="Arial" w:hAnsi="Arial" w:cs="Arial"/>
        </w:rPr>
        <w:t>Inhanduí</w:t>
      </w:r>
      <w:proofErr w:type="spellEnd"/>
      <w:r w:rsidRPr="00B74FD1">
        <w:rPr>
          <w:rFonts w:ascii="Arial" w:hAnsi="Arial" w:cs="Arial"/>
        </w:rPr>
        <w:t xml:space="preserve"> (junto ao rio de mesmo nome), existente desde as missões e pertencente à estância de </w:t>
      </w:r>
      <w:proofErr w:type="spellStart"/>
      <w:r w:rsidRPr="00B74FD1">
        <w:rPr>
          <w:rFonts w:ascii="Arial" w:hAnsi="Arial" w:cs="Arial"/>
        </w:rPr>
        <w:t>Japeju</w:t>
      </w:r>
      <w:proofErr w:type="spellEnd"/>
      <w:r w:rsidRPr="00B74FD1">
        <w:rPr>
          <w:rFonts w:ascii="Arial" w:hAnsi="Arial" w:cs="Arial"/>
        </w:rPr>
        <w:t>. Em 1805, foi estabelecida uma guarda militar portuguesa no mesmo local, incendiada em 16 de setembro de 1816 pelos orientais na disputa pelo território, ficando conhecida como Capela Queimada.</w:t>
      </w:r>
    </w:p>
    <w:p w14:paraId="4573E873"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Em 1806, o tenente José de Abreu, futuro marechal e barão do Cerro Largo, estabeleceu uns arranchamentos junto à guarda, com sua força militar, artesãos, tropeiros, mascates, comerciantes, índios missioneiros e algumas famílias. Quando a capela foi queimada, os habitantes fugiram para outro local às margens do rio </w:t>
      </w:r>
      <w:proofErr w:type="spellStart"/>
      <w:r w:rsidRPr="00B74FD1">
        <w:rPr>
          <w:rFonts w:ascii="Arial" w:hAnsi="Arial" w:cs="Arial"/>
        </w:rPr>
        <w:t>Ibirapuitã</w:t>
      </w:r>
      <w:proofErr w:type="spellEnd"/>
      <w:r w:rsidRPr="00B74FD1">
        <w:rPr>
          <w:rFonts w:ascii="Arial" w:hAnsi="Arial" w:cs="Arial"/>
        </w:rPr>
        <w:t>, onde havia um acampamento militar. Em 1817, surgiu o novo povoado, hoje cidade de Alegrete, sob a proteção de Nossa Senhora Aparecida, em terras do sesmeiro e doador Antônio José de Vargas.</w:t>
      </w:r>
    </w:p>
    <w:p w14:paraId="0AA94F62" w14:textId="77777777" w:rsidR="0023228A" w:rsidRPr="00B74FD1" w:rsidRDefault="0023228A" w:rsidP="00510099">
      <w:pPr>
        <w:spacing w:line="360" w:lineRule="auto"/>
        <w:jc w:val="both"/>
        <w:rPr>
          <w:rFonts w:ascii="Arial" w:hAnsi="Arial" w:cs="Arial"/>
        </w:rPr>
      </w:pPr>
    </w:p>
    <w:p w14:paraId="558C1CB4" w14:textId="2EA66670" w:rsidR="0023228A" w:rsidRPr="00B74FD1" w:rsidRDefault="0023228A" w:rsidP="00510099">
      <w:pPr>
        <w:spacing w:line="360" w:lineRule="auto"/>
        <w:jc w:val="both"/>
        <w:rPr>
          <w:rFonts w:ascii="Arial" w:hAnsi="Arial" w:cs="Arial"/>
          <w:b/>
          <w:bCs/>
        </w:rPr>
      </w:pPr>
      <w:r w:rsidRPr="00B74FD1">
        <w:rPr>
          <w:rFonts w:ascii="Arial" w:hAnsi="Arial" w:cs="Arial"/>
          <w:b/>
          <w:bCs/>
        </w:rPr>
        <w:t>Elevação à Vila e Cidade</w:t>
      </w:r>
    </w:p>
    <w:p w14:paraId="7B35F928"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A elevação político-administrativa de povoado à vila ocorreu em 25 de outubro de 1831. Alegrete sediou uma Assembleia Nacional Constituinte em 12 de dezembro de 1842, onde foi promulgada uma Constituição Republicana, considerada a primeira da América do Sul, durante o período em que o Rio Grande do Sul foi um país independente (1836-1845) com o nome de República Rio-Grandense. Alegrete foi a terceira capital da República Rio-Grandense (1842-1845) durante a Guerra dos Farrapos ou Revolução Farroupilha (1835-1845). Alegrete adquiriu o foro de cidade em 22 de janeiro de 1857.</w:t>
      </w:r>
    </w:p>
    <w:p w14:paraId="60A47694" w14:textId="77777777" w:rsidR="0023228A" w:rsidRPr="00B74FD1" w:rsidRDefault="0023228A" w:rsidP="00510099">
      <w:pPr>
        <w:spacing w:line="360" w:lineRule="auto"/>
        <w:jc w:val="both"/>
        <w:rPr>
          <w:rFonts w:ascii="Arial" w:hAnsi="Arial" w:cs="Arial"/>
        </w:rPr>
      </w:pPr>
    </w:p>
    <w:p w14:paraId="041FCF34" w14:textId="252A352E" w:rsidR="0023228A" w:rsidRPr="00B74FD1" w:rsidRDefault="0023228A" w:rsidP="00510099">
      <w:pPr>
        <w:spacing w:line="360" w:lineRule="auto"/>
        <w:jc w:val="both"/>
        <w:rPr>
          <w:rFonts w:ascii="Arial" w:hAnsi="Arial" w:cs="Arial"/>
          <w:b/>
          <w:bCs/>
        </w:rPr>
      </w:pPr>
      <w:r w:rsidRPr="00B74FD1">
        <w:rPr>
          <w:rFonts w:ascii="Arial" w:hAnsi="Arial" w:cs="Arial"/>
          <w:b/>
          <w:bCs/>
        </w:rPr>
        <w:t>Guerras e Revoluções</w:t>
      </w:r>
    </w:p>
    <w:p w14:paraId="535CAFDE"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Na Guerra do Paraguai, Alegrete abrigou grandes contingentes militares. Em 3 de maio de 1893, realizou-se aqui a maior batalha da Revolução Federalista, entre maragatos e pica-paus, com cerca de 12.000 combatentes, </w:t>
      </w:r>
      <w:r w:rsidRPr="00B74FD1">
        <w:rPr>
          <w:rFonts w:ascii="Arial" w:hAnsi="Arial" w:cs="Arial"/>
        </w:rPr>
        <w:lastRenderedPageBreak/>
        <w:t xml:space="preserve">conhecida como Batalha do </w:t>
      </w:r>
      <w:proofErr w:type="spellStart"/>
      <w:r w:rsidRPr="00B74FD1">
        <w:rPr>
          <w:rFonts w:ascii="Arial" w:hAnsi="Arial" w:cs="Arial"/>
        </w:rPr>
        <w:t>Inhanduí</w:t>
      </w:r>
      <w:proofErr w:type="spellEnd"/>
      <w:r w:rsidRPr="00B74FD1">
        <w:rPr>
          <w:rFonts w:ascii="Arial" w:hAnsi="Arial" w:cs="Arial"/>
        </w:rPr>
        <w:t xml:space="preserve">. Na Revolução de 1923, os alegretenses participaram da luta entre maragatos (lenços vermelhos) e chimangos (lenços brancos) no famoso Combate da Ponte do </w:t>
      </w:r>
      <w:proofErr w:type="spellStart"/>
      <w:r w:rsidRPr="00B74FD1">
        <w:rPr>
          <w:rFonts w:ascii="Arial" w:hAnsi="Arial" w:cs="Arial"/>
        </w:rPr>
        <w:t>Ibirapuitã</w:t>
      </w:r>
      <w:proofErr w:type="spellEnd"/>
      <w:r w:rsidRPr="00B74FD1">
        <w:rPr>
          <w:rFonts w:ascii="Arial" w:hAnsi="Arial" w:cs="Arial"/>
        </w:rPr>
        <w:t>, em 19 de junho de 1923, comandados pelo general Honório Lemes (maragato) e o general Flores da Cunha (chimango).</w:t>
      </w:r>
    </w:p>
    <w:p w14:paraId="25D3B769" w14:textId="77777777" w:rsidR="0023228A" w:rsidRPr="00B74FD1" w:rsidRDefault="0023228A" w:rsidP="00510099">
      <w:pPr>
        <w:spacing w:line="360" w:lineRule="auto"/>
        <w:jc w:val="both"/>
        <w:rPr>
          <w:rFonts w:ascii="Arial" w:hAnsi="Arial" w:cs="Arial"/>
        </w:rPr>
      </w:pPr>
    </w:p>
    <w:p w14:paraId="3811DE62" w14:textId="152FF08F" w:rsidR="0023228A" w:rsidRPr="00B74FD1" w:rsidRDefault="0023228A" w:rsidP="00510099">
      <w:pPr>
        <w:spacing w:line="360" w:lineRule="auto"/>
        <w:jc w:val="both"/>
        <w:rPr>
          <w:rFonts w:ascii="Arial" w:hAnsi="Arial" w:cs="Arial"/>
          <w:b/>
          <w:bCs/>
        </w:rPr>
      </w:pPr>
      <w:r w:rsidRPr="00B74FD1">
        <w:rPr>
          <w:rFonts w:ascii="Arial" w:hAnsi="Arial" w:cs="Arial"/>
          <w:b/>
          <w:bCs/>
        </w:rPr>
        <w:t>Ilustres Alegretenses</w:t>
      </w:r>
    </w:p>
    <w:p w14:paraId="208D1B10" w14:textId="77777777" w:rsidR="0023228A" w:rsidRPr="00B74FD1" w:rsidRDefault="0023228A" w:rsidP="00510099">
      <w:pPr>
        <w:spacing w:line="360" w:lineRule="auto"/>
        <w:jc w:val="both"/>
        <w:rPr>
          <w:rFonts w:ascii="Arial" w:hAnsi="Arial" w:cs="Arial"/>
        </w:rPr>
      </w:pPr>
      <w:r w:rsidRPr="00B74FD1">
        <w:rPr>
          <w:rFonts w:ascii="Arial" w:hAnsi="Arial" w:cs="Arial"/>
        </w:rPr>
        <w:t>Entre os ilustres alegretenses destacam-se:</w:t>
      </w:r>
    </w:p>
    <w:p w14:paraId="6053F6E6" w14:textId="77777777" w:rsidR="0023228A" w:rsidRPr="00B74FD1" w:rsidRDefault="0023228A" w:rsidP="00510099">
      <w:pPr>
        <w:spacing w:line="360" w:lineRule="auto"/>
        <w:jc w:val="both"/>
        <w:rPr>
          <w:rFonts w:ascii="Arial" w:hAnsi="Arial" w:cs="Arial"/>
        </w:rPr>
      </w:pPr>
      <w:r w:rsidRPr="00B74FD1">
        <w:rPr>
          <w:rFonts w:ascii="Arial" w:hAnsi="Arial" w:cs="Arial"/>
        </w:rPr>
        <w:t>- Oswaldo Aranha (Político, Diplomata brasileiro e Presidente da ONU)</w:t>
      </w:r>
    </w:p>
    <w:p w14:paraId="1033B757" w14:textId="77777777" w:rsidR="0023228A" w:rsidRPr="00B74FD1" w:rsidRDefault="0023228A" w:rsidP="00510099">
      <w:pPr>
        <w:spacing w:line="360" w:lineRule="auto"/>
        <w:jc w:val="both"/>
        <w:rPr>
          <w:rFonts w:ascii="Arial" w:hAnsi="Arial" w:cs="Arial"/>
        </w:rPr>
      </w:pPr>
      <w:r w:rsidRPr="00B74FD1">
        <w:rPr>
          <w:rFonts w:ascii="Arial" w:hAnsi="Arial" w:cs="Arial"/>
        </w:rPr>
        <w:t>- Demétrio Ribeiro (Deputado Federal e 1º Ministro da Agricultura do Brasil)</w:t>
      </w:r>
    </w:p>
    <w:p w14:paraId="3569AC96" w14:textId="273FF907" w:rsidR="0023228A" w:rsidRPr="00B74FD1" w:rsidRDefault="0023228A" w:rsidP="00510099">
      <w:pPr>
        <w:spacing w:line="360" w:lineRule="auto"/>
        <w:jc w:val="both"/>
        <w:rPr>
          <w:rFonts w:ascii="Arial" w:hAnsi="Arial" w:cs="Arial"/>
        </w:rPr>
      </w:pPr>
      <w:r w:rsidRPr="00B74FD1">
        <w:rPr>
          <w:rFonts w:ascii="Arial" w:hAnsi="Arial" w:cs="Arial"/>
        </w:rPr>
        <w:t>- Mário Quintana (Poeta)</w:t>
      </w:r>
    </w:p>
    <w:p w14:paraId="320EC611" w14:textId="77777777" w:rsidR="0023228A" w:rsidRPr="00B74FD1" w:rsidRDefault="0023228A" w:rsidP="00510099">
      <w:pPr>
        <w:spacing w:line="360" w:lineRule="auto"/>
        <w:jc w:val="both"/>
        <w:rPr>
          <w:rFonts w:ascii="Arial" w:hAnsi="Arial" w:cs="Arial"/>
        </w:rPr>
      </w:pPr>
      <w:r w:rsidRPr="00B74FD1">
        <w:rPr>
          <w:rFonts w:ascii="Arial" w:hAnsi="Arial" w:cs="Arial"/>
        </w:rPr>
        <w:t>Alegrete possui o jornal mais antigo do Rio Grande do Sul e o terceiro mais antigo do Brasil, a Gazeta de Alegrete.</w:t>
      </w:r>
    </w:p>
    <w:p w14:paraId="7BD15044" w14:textId="77777777" w:rsidR="0023228A" w:rsidRPr="00B74FD1" w:rsidRDefault="0023228A" w:rsidP="00510099">
      <w:pPr>
        <w:spacing w:line="360" w:lineRule="auto"/>
        <w:jc w:val="both"/>
        <w:rPr>
          <w:rFonts w:ascii="Arial" w:hAnsi="Arial" w:cs="Arial"/>
        </w:rPr>
      </w:pPr>
    </w:p>
    <w:p w14:paraId="5171C97B" w14:textId="228C99AD" w:rsidR="0023228A" w:rsidRPr="00B74FD1" w:rsidRDefault="0023228A" w:rsidP="00510099">
      <w:pPr>
        <w:spacing w:line="360" w:lineRule="auto"/>
        <w:jc w:val="both"/>
        <w:rPr>
          <w:rFonts w:ascii="Arial" w:hAnsi="Arial" w:cs="Arial"/>
          <w:b/>
          <w:bCs/>
        </w:rPr>
      </w:pPr>
      <w:r w:rsidRPr="00B74FD1">
        <w:rPr>
          <w:rFonts w:ascii="Arial" w:hAnsi="Arial" w:cs="Arial"/>
          <w:b/>
          <w:bCs/>
        </w:rPr>
        <w:t>Patrimônio Histórico</w:t>
      </w:r>
    </w:p>
    <w:p w14:paraId="154B558B" w14:textId="77777777" w:rsidR="0023228A" w:rsidRPr="00B74FD1" w:rsidRDefault="0023228A" w:rsidP="00510099">
      <w:pPr>
        <w:spacing w:line="360" w:lineRule="auto"/>
        <w:jc w:val="both"/>
        <w:rPr>
          <w:rFonts w:ascii="Arial" w:hAnsi="Arial" w:cs="Arial"/>
        </w:rPr>
      </w:pPr>
      <w:r w:rsidRPr="00B74FD1">
        <w:rPr>
          <w:rFonts w:ascii="Arial" w:hAnsi="Arial" w:cs="Arial"/>
        </w:rPr>
        <w:t>Alegrete conta com mais de 25 prédios tombados (de 1982 a 2005) e cerca de 50 prédios arrolados para tombamento. Entre os bens destacados está o "Canto Alegretense", letra de Antônio Augusto Fagundes e música de Bagre Fagundes, considerado um hino pelo povo alegretense.</w:t>
      </w:r>
    </w:p>
    <w:p w14:paraId="061D7184" w14:textId="77777777" w:rsidR="0023228A" w:rsidRPr="00B74FD1" w:rsidRDefault="0023228A" w:rsidP="00510099">
      <w:pPr>
        <w:spacing w:line="360" w:lineRule="auto"/>
        <w:jc w:val="both"/>
        <w:rPr>
          <w:rFonts w:ascii="Arial" w:hAnsi="Arial" w:cs="Arial"/>
        </w:rPr>
      </w:pPr>
    </w:p>
    <w:p w14:paraId="238DF4EA" w14:textId="1F5FF858" w:rsidR="0023228A" w:rsidRPr="00B74FD1" w:rsidRDefault="0023228A" w:rsidP="00510099">
      <w:pPr>
        <w:spacing w:line="360" w:lineRule="auto"/>
        <w:jc w:val="both"/>
        <w:rPr>
          <w:rFonts w:ascii="Arial" w:hAnsi="Arial" w:cs="Arial"/>
          <w:b/>
          <w:bCs/>
        </w:rPr>
      </w:pPr>
      <w:r w:rsidRPr="00B74FD1">
        <w:rPr>
          <w:rFonts w:ascii="Arial" w:hAnsi="Arial" w:cs="Arial"/>
          <w:b/>
          <w:bCs/>
        </w:rPr>
        <w:t>Eventos e Cultura</w:t>
      </w:r>
    </w:p>
    <w:p w14:paraId="5AD3190C" w14:textId="162270C8" w:rsidR="0023228A" w:rsidRPr="00B74FD1" w:rsidRDefault="0023228A" w:rsidP="00510099">
      <w:pPr>
        <w:spacing w:line="360" w:lineRule="auto"/>
        <w:jc w:val="both"/>
        <w:rPr>
          <w:rFonts w:ascii="Arial" w:hAnsi="Arial" w:cs="Arial"/>
        </w:rPr>
      </w:pPr>
      <w:r w:rsidRPr="00B74FD1">
        <w:rPr>
          <w:rFonts w:ascii="Arial" w:hAnsi="Arial" w:cs="Arial"/>
        </w:rPr>
        <w:t xml:space="preserve">O maior desfile de cavalarianos do Brasil, e um dos maiores do mundo, acontece anualmente desde 1956, com cerca de oito mil participantes na última década. O </w:t>
      </w:r>
      <w:proofErr w:type="spellStart"/>
      <w:r w:rsidRPr="00B74FD1">
        <w:rPr>
          <w:rFonts w:ascii="Arial" w:hAnsi="Arial" w:cs="Arial"/>
        </w:rPr>
        <w:t>Efipan</w:t>
      </w:r>
      <w:proofErr w:type="spellEnd"/>
      <w:r w:rsidRPr="00B74FD1">
        <w:rPr>
          <w:rFonts w:ascii="Arial" w:hAnsi="Arial" w:cs="Arial"/>
        </w:rPr>
        <w:t xml:space="preserve"> (Encontro de Futebol Infantil Pan-americano) é uma competição internacional que ocorre anualmente desde 1980. A Campereada Internacional de Alegrete é um rodeio típico gaúcho realizado anualmente desde 1979.</w:t>
      </w:r>
    </w:p>
    <w:p w14:paraId="2F527950" w14:textId="77777777" w:rsidR="0023228A" w:rsidRPr="00B74FD1" w:rsidRDefault="0023228A" w:rsidP="00510099">
      <w:pPr>
        <w:spacing w:line="360" w:lineRule="auto"/>
        <w:jc w:val="both"/>
        <w:rPr>
          <w:rFonts w:ascii="Arial" w:hAnsi="Arial" w:cs="Arial"/>
        </w:rPr>
      </w:pPr>
    </w:p>
    <w:p w14:paraId="6E972A2B" w14:textId="37EE9BF6" w:rsidR="0023228A" w:rsidRPr="00B74FD1" w:rsidRDefault="0023228A" w:rsidP="00510099">
      <w:pPr>
        <w:spacing w:line="360" w:lineRule="auto"/>
        <w:jc w:val="both"/>
        <w:rPr>
          <w:rFonts w:ascii="Arial" w:hAnsi="Arial" w:cs="Arial"/>
          <w:b/>
          <w:bCs/>
        </w:rPr>
      </w:pPr>
      <w:r w:rsidRPr="00B74FD1">
        <w:rPr>
          <w:rFonts w:ascii="Arial" w:hAnsi="Arial" w:cs="Arial"/>
          <w:b/>
          <w:bCs/>
        </w:rPr>
        <w:lastRenderedPageBreak/>
        <w:t>Hino Municipal</w:t>
      </w:r>
    </w:p>
    <w:p w14:paraId="3839A224" w14:textId="77777777" w:rsidR="0023228A" w:rsidRPr="00B74FD1" w:rsidRDefault="0023228A" w:rsidP="00510099">
      <w:pPr>
        <w:spacing w:line="360" w:lineRule="auto"/>
        <w:jc w:val="both"/>
        <w:rPr>
          <w:rFonts w:ascii="Arial" w:hAnsi="Arial" w:cs="Arial"/>
        </w:rPr>
      </w:pPr>
      <w:r w:rsidRPr="00B74FD1">
        <w:rPr>
          <w:rFonts w:ascii="Arial" w:hAnsi="Arial" w:cs="Arial"/>
        </w:rPr>
        <w:t xml:space="preserve">Letra: Hernani de Carvalho Schmitt  </w:t>
      </w:r>
    </w:p>
    <w:p w14:paraId="6A0404BB" w14:textId="160E15EC" w:rsidR="0023228A" w:rsidRDefault="0023228A" w:rsidP="00510099">
      <w:pPr>
        <w:spacing w:line="360" w:lineRule="auto"/>
        <w:jc w:val="both"/>
      </w:pPr>
      <w:r w:rsidRPr="00B74FD1">
        <w:rPr>
          <w:rFonts w:ascii="Arial" w:hAnsi="Arial" w:cs="Arial"/>
        </w:rPr>
        <w:t>Música: Antônio Luiz</w:t>
      </w:r>
      <w:r>
        <w:t xml:space="preserve"> </w:t>
      </w:r>
      <w:proofErr w:type="spellStart"/>
      <w:r>
        <w:t>Bagnatti</w:t>
      </w:r>
      <w:proofErr w:type="spellEnd"/>
    </w:p>
    <w:p w14:paraId="7F250545" w14:textId="4A4824AC" w:rsidR="00876812" w:rsidRDefault="00876812">
      <w:r>
        <w:br w:type="page"/>
      </w:r>
    </w:p>
    <w:p w14:paraId="6A15E9F4" w14:textId="5EE90016" w:rsidR="00876812" w:rsidRPr="00876812" w:rsidRDefault="00876812" w:rsidP="00510099">
      <w:pPr>
        <w:spacing w:line="360" w:lineRule="auto"/>
        <w:jc w:val="both"/>
        <w:rPr>
          <w:b/>
          <w:bCs/>
          <w:sz w:val="32"/>
          <w:szCs w:val="32"/>
        </w:rPr>
      </w:pPr>
      <w:r w:rsidRPr="00876812">
        <w:rPr>
          <w:b/>
          <w:bCs/>
          <w:sz w:val="32"/>
          <w:szCs w:val="32"/>
        </w:rPr>
        <w:lastRenderedPageBreak/>
        <w:t>GEOGRAFIA DO RIO GRANDE DO SUL</w:t>
      </w:r>
    </w:p>
    <w:p w14:paraId="38882963" w14:textId="02CE220D" w:rsidR="00876812" w:rsidRPr="00876812" w:rsidRDefault="00876812" w:rsidP="00510099">
      <w:pPr>
        <w:spacing w:line="360" w:lineRule="auto"/>
        <w:jc w:val="both"/>
        <w:rPr>
          <w:b/>
          <w:bCs/>
        </w:rPr>
      </w:pPr>
      <w:r w:rsidRPr="00876812">
        <w:rPr>
          <w:b/>
          <w:bCs/>
        </w:rPr>
        <w:t xml:space="preserve"> POSIÇÃO E SITUAÇÃO GEOGRÁFICA.</w:t>
      </w:r>
    </w:p>
    <w:p w14:paraId="456E85A5" w14:textId="65640F0B" w:rsidR="00876812" w:rsidRDefault="00876812" w:rsidP="00510099">
      <w:pPr>
        <w:spacing w:line="360" w:lineRule="auto"/>
        <w:jc w:val="both"/>
      </w:pPr>
      <w:r w:rsidRPr="00876812">
        <w:t xml:space="preserve"> O Rio Grande do Sul é o estado mais meridional do Brasil, localiza-se no extremo sul do país. Tem um território de 282.062 km2, ou seja, 3,30% da área do país. É o maior estado da região sul. </w:t>
      </w:r>
    </w:p>
    <w:p w14:paraId="052A688A" w14:textId="1F13A9B9" w:rsidR="00876812" w:rsidRPr="00876812" w:rsidRDefault="00876812" w:rsidP="00876812">
      <w:pPr>
        <w:spacing w:line="360" w:lineRule="auto"/>
        <w:jc w:val="both"/>
        <w:rPr>
          <w:b/>
          <w:bCs/>
        </w:rPr>
      </w:pPr>
      <w:r w:rsidRPr="00876812">
        <w:rPr>
          <w:b/>
          <w:bCs/>
        </w:rPr>
        <w:t xml:space="preserve">LIMITES </w:t>
      </w:r>
    </w:p>
    <w:p w14:paraId="2DD4075C" w14:textId="77777777" w:rsidR="00876812" w:rsidRDefault="00876812" w:rsidP="00876812">
      <w:pPr>
        <w:spacing w:line="360" w:lineRule="auto"/>
        <w:jc w:val="both"/>
      </w:pPr>
      <w:r w:rsidRPr="00876812">
        <w:t xml:space="preserve">Ao Norte e Nordeste: Estado de Santa Catarina – separados pelo Rio Uruguai </w:t>
      </w:r>
    </w:p>
    <w:p w14:paraId="257253D3" w14:textId="77777777" w:rsidR="00876812" w:rsidRDefault="00876812" w:rsidP="00876812">
      <w:pPr>
        <w:spacing w:line="360" w:lineRule="auto"/>
        <w:jc w:val="both"/>
      </w:pPr>
      <w:r w:rsidRPr="00876812">
        <w:t xml:space="preserve">Ao Sul e Sudoeste: Uruguai – separados pelos rios Quaraí e Jaguarão </w:t>
      </w:r>
    </w:p>
    <w:p w14:paraId="4C361812" w14:textId="77777777" w:rsidR="00876812" w:rsidRDefault="00876812" w:rsidP="00876812">
      <w:pPr>
        <w:spacing w:line="360" w:lineRule="auto"/>
        <w:jc w:val="both"/>
      </w:pPr>
      <w:r w:rsidRPr="00876812">
        <w:t xml:space="preserve">A Leste: Oceano Atlântico </w:t>
      </w:r>
    </w:p>
    <w:p w14:paraId="4F74B343" w14:textId="77777777" w:rsidR="00876812" w:rsidRDefault="00876812" w:rsidP="00876812">
      <w:pPr>
        <w:spacing w:line="360" w:lineRule="auto"/>
        <w:jc w:val="both"/>
      </w:pPr>
      <w:r w:rsidRPr="00876812">
        <w:t>A Oeste e Noroeste: Argentina - separados pelo Rio Uruguai 1</w:t>
      </w:r>
    </w:p>
    <w:p w14:paraId="70884F6E" w14:textId="52377778" w:rsidR="00876812" w:rsidRDefault="00876812" w:rsidP="00876812">
      <w:pPr>
        <w:spacing w:line="360" w:lineRule="auto"/>
        <w:jc w:val="both"/>
      </w:pPr>
      <w:r w:rsidRPr="00876812">
        <w:rPr>
          <w:b/>
          <w:bCs/>
        </w:rPr>
        <w:t>SITUAÇÃO GEOGRÁFICA</w:t>
      </w:r>
      <w:r w:rsidRPr="00876812">
        <w:t xml:space="preserve"> </w:t>
      </w:r>
    </w:p>
    <w:p w14:paraId="5A37373A" w14:textId="77777777" w:rsidR="00567FF3" w:rsidRDefault="00876812" w:rsidP="00567FF3">
      <w:pPr>
        <w:spacing w:line="360" w:lineRule="auto"/>
        <w:ind w:firstLine="708"/>
        <w:jc w:val="both"/>
      </w:pPr>
      <w:r w:rsidRPr="00876812">
        <w:t>A situação geográfica de um território é definida pela sua posição em relação a fatos ou elementos externos capazes de influir em sua história e em seu desenvolvimento. Assim, pode-se afirmar que a situação geográfica do Rio Grande do Sul reveste-se de</w:t>
      </w:r>
      <w:r w:rsidR="00567FF3">
        <w:t xml:space="preserve"> </w:t>
      </w:r>
      <w:r w:rsidR="00567FF3" w:rsidRPr="00567FF3">
        <w:t xml:space="preserve">grande importância geopolítica em razão da extensa fronteira com a Argentina e o Uruguai e da proximidade com o Paraguai. </w:t>
      </w:r>
    </w:p>
    <w:p w14:paraId="482619CA" w14:textId="77777777" w:rsidR="00567FF3" w:rsidRDefault="00567FF3" w:rsidP="00567FF3">
      <w:pPr>
        <w:spacing w:line="360" w:lineRule="auto"/>
        <w:ind w:firstLine="708"/>
        <w:jc w:val="both"/>
      </w:pPr>
      <w:r w:rsidRPr="00567FF3">
        <w:t xml:space="preserve">As fronteiras do estado formaram-se em meio a intensas disputas entre portugueses e espanhóis, às quais se seguiram sucessivos conflitos entre o Brasil e seus vizinhos platinos. Ou seja, são áreas nas quais sempre predominou a preocupação com a preservação e a defesa e que por isso marcam de modo concreto a separação entre o território brasileiro e dos países vizinhos. </w:t>
      </w:r>
    </w:p>
    <w:p w14:paraId="4CB3B705" w14:textId="134E913A" w:rsidR="00876812" w:rsidRDefault="00567FF3" w:rsidP="00567FF3">
      <w:pPr>
        <w:spacing w:line="360" w:lineRule="auto"/>
        <w:ind w:firstLine="708"/>
        <w:jc w:val="both"/>
      </w:pPr>
      <w:r w:rsidRPr="00567FF3">
        <w:t>Hoje, no estágio de capitalismo globalizado e sob patrocínio do Mercosul, as fronteiras- que outrora eram elementos de separação – tendem a se tornar espaços onde avança a pretendida integração. Nesse sentido, o Rio Grande do Sul tem uma situação potencialmente favorável por sua proximidade com Montevidéu, Assunção, Buenos Aires, Santiago, São Paulo, Rio de Janeiro e Brasília.</w:t>
      </w:r>
    </w:p>
    <w:p w14:paraId="4B9E740C" w14:textId="77777777" w:rsidR="00DC16D1" w:rsidRDefault="00DC16D1" w:rsidP="00567FF3">
      <w:pPr>
        <w:spacing w:line="360" w:lineRule="auto"/>
        <w:ind w:firstLine="708"/>
        <w:jc w:val="both"/>
      </w:pPr>
      <w:r w:rsidRPr="00DC16D1">
        <w:lastRenderedPageBreak/>
        <w:t>.</w:t>
      </w:r>
    </w:p>
    <w:p w14:paraId="21DE930B" w14:textId="2CA4DC26" w:rsidR="00DC16D1" w:rsidRDefault="00DC16D1" w:rsidP="00567FF3">
      <w:pPr>
        <w:spacing w:line="360" w:lineRule="auto"/>
        <w:ind w:firstLine="708"/>
        <w:jc w:val="both"/>
      </w:pPr>
      <w:r w:rsidRPr="00DC16D1">
        <w:rPr>
          <w:b/>
          <w:bCs/>
        </w:rPr>
        <w:t>O RELEVO E OS SOLOS</w:t>
      </w:r>
      <w:r w:rsidRPr="00DC16D1">
        <w:t xml:space="preserve"> </w:t>
      </w:r>
    </w:p>
    <w:p w14:paraId="38684DBA" w14:textId="5E084816" w:rsidR="00DC16D1" w:rsidRDefault="00DC16D1" w:rsidP="00567FF3">
      <w:pPr>
        <w:spacing w:line="360" w:lineRule="auto"/>
        <w:ind w:firstLine="708"/>
        <w:jc w:val="both"/>
      </w:pPr>
      <w:r w:rsidRPr="00DC16D1">
        <w:t xml:space="preserve">O relevo do Rio Grande do Sul assemelha-se ao do resto do Brasil pois possui um substrato rochoso muito antigo, que há milhões de anos não sofre manifestações tectônicas expressivas. Por isso mesmo, o relevo é relativamente suave. O relevo do Rio Grande do Sul possui diferentes unidades, cada qual com suas altitudes, tipos de rochas e formas predominantes: o planalto Sul-Rio-Grandense, o planalto Norte-Rio-Grandense, a depressão </w:t>
      </w:r>
      <w:proofErr w:type="gramStart"/>
      <w:r w:rsidRPr="00DC16D1">
        <w:t>central ,</w:t>
      </w:r>
      <w:proofErr w:type="gramEnd"/>
      <w:r w:rsidRPr="00DC16D1">
        <w:t xml:space="preserve"> a planície litorânea e a campanha</w:t>
      </w:r>
      <w:r w:rsidR="00A07676">
        <w:t>.</w:t>
      </w:r>
    </w:p>
    <w:p w14:paraId="6DF1F054" w14:textId="77777777" w:rsidR="00A07676" w:rsidRDefault="00A07676" w:rsidP="00567FF3">
      <w:pPr>
        <w:spacing w:line="360" w:lineRule="auto"/>
        <w:ind w:firstLine="708"/>
        <w:jc w:val="both"/>
      </w:pPr>
      <w:r w:rsidRPr="00A07676">
        <w:rPr>
          <w:b/>
          <w:bCs/>
        </w:rPr>
        <w:t>O planalto Sul-Rio-Grandense</w:t>
      </w:r>
      <w:r w:rsidRPr="00A07676">
        <w:t xml:space="preserve"> – Constitui-se de rochas muito antigas, por este motivo as paisagens geralmente apresentam morros arredondados e somente em alguns lugares as altitudes ultrapassam 300 metros. Nessas partes mais altas os morros são mais salientes e aparecem agrupados formando serras, são as serras Sul-Rio-Grandenses. </w:t>
      </w:r>
    </w:p>
    <w:p w14:paraId="3F538462" w14:textId="77777777" w:rsidR="00A07676" w:rsidRDefault="00A07676" w:rsidP="00567FF3">
      <w:pPr>
        <w:spacing w:line="360" w:lineRule="auto"/>
        <w:ind w:firstLine="708"/>
        <w:jc w:val="both"/>
      </w:pPr>
      <w:r w:rsidRPr="00A07676">
        <w:rPr>
          <w:b/>
          <w:bCs/>
        </w:rPr>
        <w:t>O planalto Norte-Rio-Grandense</w:t>
      </w:r>
      <w:r w:rsidRPr="00A07676">
        <w:t xml:space="preserve"> – Constitui-se terrenos mais ou menos elevados. Trata-se da extremidade sul do planalto Meridional do Brasil, que se estende desde o sul de Goiás até o Rio Grande do Sul. As maiores elevações do planalto estão na sua parte leste e nordeste, onde chegam a mais de mil metros de altitude. É nessa parte que se encontra o ponto mais elevado do território rio-grandense: o monte Negro. </w:t>
      </w:r>
    </w:p>
    <w:p w14:paraId="67E2A511" w14:textId="77777777" w:rsidR="00A07676" w:rsidRDefault="00A07676" w:rsidP="00567FF3">
      <w:pPr>
        <w:spacing w:line="360" w:lineRule="auto"/>
        <w:ind w:firstLine="708"/>
        <w:jc w:val="both"/>
      </w:pPr>
      <w:r w:rsidRPr="00A07676">
        <w:rPr>
          <w:b/>
          <w:bCs/>
        </w:rPr>
        <w:t>A depressão central –</w:t>
      </w:r>
      <w:r w:rsidRPr="00A07676">
        <w:t xml:space="preserve"> Uma faixa de terras relativamente baixas, planas ou levemente onduladas. Assemelha-se a uma planície, que se estende de leste a oeste e sobre o qual corre o rio mais importante do estado – o rio Jacuí.</w:t>
      </w:r>
    </w:p>
    <w:p w14:paraId="3940551C" w14:textId="77777777" w:rsidR="00A07676" w:rsidRDefault="00A07676" w:rsidP="00567FF3">
      <w:pPr>
        <w:spacing w:line="360" w:lineRule="auto"/>
        <w:ind w:firstLine="708"/>
        <w:jc w:val="both"/>
      </w:pPr>
      <w:r w:rsidRPr="00A07676">
        <w:rPr>
          <w:b/>
          <w:bCs/>
        </w:rPr>
        <w:t xml:space="preserve"> A Planície Litorânea –</w:t>
      </w:r>
      <w:r w:rsidRPr="00A07676">
        <w:t xml:space="preserve"> O litoral rio-grandense, isto é, a faixa de terra que fica junto ao oceano Atlântico, é uma planície, pois seus terrenos são baixos e planos. No interior de toda a Planície Litorânea existem numerosas lagoas, cuja água é salobra, isto é, salgada. Por se comunicarem diretamente com o oceano algumas delas têm o nome de lagunas, em vez de lagoas. Esse é o caso da Laguna dos patos, a maior do Brasil, que se comunica com o atlântico através do canal de Rio Grande. Além da laguna dos Patos, a lagoa Mirim e a lagoa Mangueira também merecem destaque por sua extensão.</w:t>
      </w:r>
    </w:p>
    <w:p w14:paraId="0369856E" w14:textId="7CE35BA9" w:rsidR="00A07676" w:rsidRDefault="00A07676" w:rsidP="00567FF3">
      <w:pPr>
        <w:spacing w:line="360" w:lineRule="auto"/>
        <w:ind w:firstLine="708"/>
        <w:jc w:val="both"/>
      </w:pPr>
      <w:r w:rsidRPr="00A07676">
        <w:lastRenderedPageBreak/>
        <w:t xml:space="preserve"> </w:t>
      </w:r>
      <w:r w:rsidRPr="00A07676">
        <w:rPr>
          <w:b/>
          <w:bCs/>
        </w:rPr>
        <w:t>A Campanha –</w:t>
      </w:r>
      <w:r w:rsidRPr="00A07676">
        <w:t xml:space="preserve"> A região oeste e sudoeste do Rio Grande do Sul tem o nome de campanha. Em seus terrenos predominam elevações suaves e alongadas. As elevações suaves e compridas do estado receberam o nome de coxilhas - primitivamente cobertas por uma vegetação rasteira, de campos limpos, são os elementos predominantes nas paisagens da Campanha, mas também aparecem em outras áreas do estado.</w:t>
      </w:r>
    </w:p>
    <w:p w14:paraId="62300E12" w14:textId="4443A1C5" w:rsidR="0019385A" w:rsidRPr="0019385A" w:rsidRDefault="0019385A" w:rsidP="00567FF3">
      <w:pPr>
        <w:spacing w:line="360" w:lineRule="auto"/>
        <w:ind w:firstLine="708"/>
        <w:jc w:val="both"/>
        <w:rPr>
          <w:b/>
          <w:bCs/>
        </w:rPr>
      </w:pPr>
      <w:r w:rsidRPr="0019385A">
        <w:rPr>
          <w:b/>
          <w:bCs/>
        </w:rPr>
        <w:t xml:space="preserve">O CLIMA </w:t>
      </w:r>
    </w:p>
    <w:p w14:paraId="5B364B4F" w14:textId="4EBDCB60" w:rsidR="0019385A" w:rsidRDefault="0019385A" w:rsidP="00567FF3">
      <w:pPr>
        <w:spacing w:line="360" w:lineRule="auto"/>
        <w:ind w:firstLine="708"/>
        <w:jc w:val="both"/>
      </w:pPr>
      <w:r w:rsidRPr="0019385A">
        <w:t xml:space="preserve"> O clima do Rio Grande do Sul é classificado como subtropical. No Rio Grande do Sul o ar atmosférico varia muito no decorrer do ano. Isso acontece devido à posição geográfica do estado, que o torna ora dominado por massas de ar tropicais, ora por massas de ar polares.</w:t>
      </w:r>
    </w:p>
    <w:p w14:paraId="2B023917" w14:textId="0F54E27A" w:rsidR="00B450C4" w:rsidRDefault="00B450C4">
      <w:r>
        <w:br w:type="page"/>
      </w:r>
    </w:p>
    <w:p w14:paraId="5BABF544" w14:textId="1EDDB9CF" w:rsidR="00B450C4" w:rsidRPr="00413D27" w:rsidRDefault="00413D27" w:rsidP="00567FF3">
      <w:pPr>
        <w:spacing w:line="360" w:lineRule="auto"/>
        <w:ind w:firstLine="708"/>
        <w:jc w:val="both"/>
      </w:pPr>
      <w:r w:rsidRPr="00413D27">
        <w:lastRenderedPageBreak/>
        <w:t xml:space="preserve"> </w:t>
      </w:r>
    </w:p>
    <w:sectPr w:rsidR="00B450C4" w:rsidRPr="00413D27" w:rsidSect="000C1327">
      <w:headerReference w:type="default" r:id="rId10"/>
      <w:pgSz w:w="11906" w:h="16838"/>
      <w:pgMar w:top="1417" w:right="1701" w:bottom="1417" w:left="1701" w:header="708" w:footer="708" w:gutter="0"/>
      <w:pgBorders w:offsetFrom="page">
        <w:top w:val="single" w:sz="4" w:space="24" w:color="000000" w:themeColor="text1" w:shadow="1"/>
        <w:left w:val="single" w:sz="4" w:space="24" w:color="000000" w:themeColor="text1" w:shadow="1"/>
        <w:bottom w:val="single" w:sz="4" w:space="24" w:color="000000" w:themeColor="text1" w:shadow="1"/>
        <w:right w:val="single" w:sz="4" w:space="24" w:color="000000" w:themeColor="text1"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91BC9" w14:textId="77777777" w:rsidR="00FB5D24" w:rsidRDefault="00FB5D24" w:rsidP="00E31532">
      <w:pPr>
        <w:spacing w:after="0" w:line="240" w:lineRule="auto"/>
      </w:pPr>
      <w:r>
        <w:separator/>
      </w:r>
    </w:p>
  </w:endnote>
  <w:endnote w:type="continuationSeparator" w:id="0">
    <w:p w14:paraId="041AB984" w14:textId="77777777" w:rsidR="00FB5D24" w:rsidRDefault="00FB5D24" w:rsidP="00E3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6A190" w14:textId="77777777" w:rsidR="00FB5D24" w:rsidRDefault="00FB5D24" w:rsidP="00E31532">
      <w:pPr>
        <w:spacing w:after="0" w:line="240" w:lineRule="auto"/>
      </w:pPr>
      <w:r>
        <w:separator/>
      </w:r>
    </w:p>
  </w:footnote>
  <w:footnote w:type="continuationSeparator" w:id="0">
    <w:p w14:paraId="044109B6" w14:textId="77777777" w:rsidR="00FB5D24" w:rsidRDefault="00FB5D24" w:rsidP="00E31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F9093" w14:textId="353AE533" w:rsidR="00E31532" w:rsidRPr="00E31532" w:rsidRDefault="00E31532" w:rsidP="00E31532">
    <w:pPr>
      <w:pStyle w:val="Cabealho"/>
      <w:jc w:val="center"/>
    </w:pPr>
    <w:r w:rsidRPr="003B73EE">
      <w:rPr>
        <w:noProof/>
        <w:sz w:val="20"/>
        <w:szCs w:val="20"/>
        <w:lang w:eastAsia="pt-BR"/>
      </w:rPr>
      <w:drawing>
        <wp:inline distT="0" distB="0" distL="0" distR="0" wp14:anchorId="2F77A4CE" wp14:editId="54614DB2">
          <wp:extent cx="2060575" cy="441960"/>
          <wp:effectExtent l="0" t="0" r="0" b="0"/>
          <wp:docPr id="2133903932" name="Picture" descr="E:\MARCO\Doc's Acer\Pictures\Z. Diversas\IMAGENS\extras, simbolos, bandeiras, etc\cf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ARCO\Doc's Acer\Pictures\Z. Diversas\IMAGENS\extras, simbolos, bandeiras, etc\cftg.jpg"/>
                  <pic:cNvPicPr>
                    <a:picLocks noChangeAspect="1" noChangeArrowheads="1"/>
                  </pic:cNvPicPr>
                </pic:nvPicPr>
                <pic:blipFill rotWithShape="1">
                  <a:blip r:embed="rId1" cstate="print"/>
                  <a:srcRect b="41988"/>
                  <a:stretch/>
                </pic:blipFill>
                <pic:spPr bwMode="auto">
                  <a:xfrm>
                    <a:off x="0" y="0"/>
                    <a:ext cx="2062436" cy="4423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2017"/>
    <w:multiLevelType w:val="hybridMultilevel"/>
    <w:tmpl w:val="86C495C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nsid w:val="0FFB3D41"/>
    <w:multiLevelType w:val="multilevel"/>
    <w:tmpl w:val="437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D085E"/>
    <w:multiLevelType w:val="hybridMultilevel"/>
    <w:tmpl w:val="09B2353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60D1A78"/>
    <w:multiLevelType w:val="multilevel"/>
    <w:tmpl w:val="371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3174F0"/>
    <w:multiLevelType w:val="hybridMultilevel"/>
    <w:tmpl w:val="E626D4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1A6957A3"/>
    <w:multiLevelType w:val="multilevel"/>
    <w:tmpl w:val="A77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2E6C94"/>
    <w:multiLevelType w:val="hybridMultilevel"/>
    <w:tmpl w:val="59428EAA"/>
    <w:lvl w:ilvl="0" w:tplc="4294A6E0">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1FB46523"/>
    <w:multiLevelType w:val="multilevel"/>
    <w:tmpl w:val="5A5A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25549D"/>
    <w:multiLevelType w:val="hybridMultilevel"/>
    <w:tmpl w:val="8CD67C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3627449"/>
    <w:multiLevelType w:val="multilevel"/>
    <w:tmpl w:val="B4E4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8949D0"/>
    <w:multiLevelType w:val="multilevel"/>
    <w:tmpl w:val="EA8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14687"/>
    <w:multiLevelType w:val="hybridMultilevel"/>
    <w:tmpl w:val="DFD47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A0172B2"/>
    <w:multiLevelType w:val="multilevel"/>
    <w:tmpl w:val="C3E0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E638C2"/>
    <w:multiLevelType w:val="hybridMultilevel"/>
    <w:tmpl w:val="531A78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BCE1EAC"/>
    <w:multiLevelType w:val="multilevel"/>
    <w:tmpl w:val="E8C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726727"/>
    <w:multiLevelType w:val="hybridMultilevel"/>
    <w:tmpl w:val="26F271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21C5F1D"/>
    <w:multiLevelType w:val="multilevel"/>
    <w:tmpl w:val="3E7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2E5C81"/>
    <w:multiLevelType w:val="hybridMultilevel"/>
    <w:tmpl w:val="FB5818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5DE1824"/>
    <w:multiLevelType w:val="multilevel"/>
    <w:tmpl w:val="CA58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CF4649"/>
    <w:multiLevelType w:val="multilevel"/>
    <w:tmpl w:val="4A3899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B0E2B2C"/>
    <w:multiLevelType w:val="multilevel"/>
    <w:tmpl w:val="06F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877439"/>
    <w:multiLevelType w:val="multilevel"/>
    <w:tmpl w:val="133C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2547F8"/>
    <w:multiLevelType w:val="multilevel"/>
    <w:tmpl w:val="74A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AA48C6"/>
    <w:multiLevelType w:val="hybridMultilevel"/>
    <w:tmpl w:val="835C0A7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nsid w:val="66B9172A"/>
    <w:multiLevelType w:val="multilevel"/>
    <w:tmpl w:val="ABB2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DD065D"/>
    <w:multiLevelType w:val="multilevel"/>
    <w:tmpl w:val="B8CE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130396"/>
    <w:multiLevelType w:val="multilevel"/>
    <w:tmpl w:val="6AAA56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2CA0792"/>
    <w:multiLevelType w:val="multilevel"/>
    <w:tmpl w:val="45E2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6D714A"/>
    <w:multiLevelType w:val="multilevel"/>
    <w:tmpl w:val="D416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2"/>
  </w:num>
  <w:num w:numId="4">
    <w:abstractNumId w:val="0"/>
  </w:num>
  <w:num w:numId="5">
    <w:abstractNumId w:val="23"/>
  </w:num>
  <w:num w:numId="6">
    <w:abstractNumId w:val="6"/>
  </w:num>
  <w:num w:numId="7">
    <w:abstractNumId w:val="8"/>
  </w:num>
  <w:num w:numId="8">
    <w:abstractNumId w:val="13"/>
  </w:num>
  <w:num w:numId="9">
    <w:abstractNumId w:val="11"/>
  </w:num>
  <w:num w:numId="10">
    <w:abstractNumId w:val="4"/>
  </w:num>
  <w:num w:numId="11">
    <w:abstractNumId w:val="22"/>
  </w:num>
  <w:num w:numId="12">
    <w:abstractNumId w:val="1"/>
  </w:num>
  <w:num w:numId="13">
    <w:abstractNumId w:val="26"/>
  </w:num>
  <w:num w:numId="14">
    <w:abstractNumId w:val="19"/>
  </w:num>
  <w:num w:numId="15">
    <w:abstractNumId w:val="24"/>
  </w:num>
  <w:num w:numId="16">
    <w:abstractNumId w:val="3"/>
  </w:num>
  <w:num w:numId="17">
    <w:abstractNumId w:val="18"/>
  </w:num>
  <w:num w:numId="18">
    <w:abstractNumId w:val="20"/>
  </w:num>
  <w:num w:numId="19">
    <w:abstractNumId w:val="27"/>
  </w:num>
  <w:num w:numId="20">
    <w:abstractNumId w:val="5"/>
  </w:num>
  <w:num w:numId="21">
    <w:abstractNumId w:val="7"/>
  </w:num>
  <w:num w:numId="22">
    <w:abstractNumId w:val="21"/>
  </w:num>
  <w:num w:numId="23">
    <w:abstractNumId w:val="12"/>
  </w:num>
  <w:num w:numId="24">
    <w:abstractNumId w:val="10"/>
  </w:num>
  <w:num w:numId="25">
    <w:abstractNumId w:val="28"/>
  </w:num>
  <w:num w:numId="26">
    <w:abstractNumId w:val="14"/>
  </w:num>
  <w:num w:numId="27">
    <w:abstractNumId w:val="25"/>
  </w:num>
  <w:num w:numId="28">
    <w:abstractNumId w:val="9"/>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10"/>
    <w:rsid w:val="000201E8"/>
    <w:rsid w:val="00023FF6"/>
    <w:rsid w:val="0003057D"/>
    <w:rsid w:val="00051F59"/>
    <w:rsid w:val="00054583"/>
    <w:rsid w:val="00086B7F"/>
    <w:rsid w:val="000B4261"/>
    <w:rsid w:val="000B5D74"/>
    <w:rsid w:val="000C1327"/>
    <w:rsid w:val="000E4415"/>
    <w:rsid w:val="00101D27"/>
    <w:rsid w:val="00104CB4"/>
    <w:rsid w:val="00106A07"/>
    <w:rsid w:val="001240D7"/>
    <w:rsid w:val="00137343"/>
    <w:rsid w:val="00150D4F"/>
    <w:rsid w:val="00162067"/>
    <w:rsid w:val="0016347D"/>
    <w:rsid w:val="00174959"/>
    <w:rsid w:val="00185E25"/>
    <w:rsid w:val="0019385A"/>
    <w:rsid w:val="001A4C52"/>
    <w:rsid w:val="001A6343"/>
    <w:rsid w:val="001B52B4"/>
    <w:rsid w:val="001E1697"/>
    <w:rsid w:val="001F5C00"/>
    <w:rsid w:val="0021680D"/>
    <w:rsid w:val="002300C9"/>
    <w:rsid w:val="002302AC"/>
    <w:rsid w:val="0023228A"/>
    <w:rsid w:val="00233E8C"/>
    <w:rsid w:val="002B49B1"/>
    <w:rsid w:val="002B5B38"/>
    <w:rsid w:val="002D77F7"/>
    <w:rsid w:val="00302FB0"/>
    <w:rsid w:val="00336B52"/>
    <w:rsid w:val="003854A4"/>
    <w:rsid w:val="003B04C5"/>
    <w:rsid w:val="003B2C6E"/>
    <w:rsid w:val="00413D27"/>
    <w:rsid w:val="00444983"/>
    <w:rsid w:val="00460C16"/>
    <w:rsid w:val="00460CF8"/>
    <w:rsid w:val="0048178F"/>
    <w:rsid w:val="004C1C75"/>
    <w:rsid w:val="004E5454"/>
    <w:rsid w:val="005005CF"/>
    <w:rsid w:val="00504700"/>
    <w:rsid w:val="00510099"/>
    <w:rsid w:val="00512B37"/>
    <w:rsid w:val="005309BE"/>
    <w:rsid w:val="00534037"/>
    <w:rsid w:val="00544C81"/>
    <w:rsid w:val="00567FF3"/>
    <w:rsid w:val="0059355D"/>
    <w:rsid w:val="0059560A"/>
    <w:rsid w:val="005B7342"/>
    <w:rsid w:val="005E43D7"/>
    <w:rsid w:val="00636E42"/>
    <w:rsid w:val="00642A1E"/>
    <w:rsid w:val="006A34C4"/>
    <w:rsid w:val="006B00F3"/>
    <w:rsid w:val="006B1A44"/>
    <w:rsid w:val="006D0D6B"/>
    <w:rsid w:val="006F03C5"/>
    <w:rsid w:val="006F22CB"/>
    <w:rsid w:val="007106F1"/>
    <w:rsid w:val="0073090E"/>
    <w:rsid w:val="007333A7"/>
    <w:rsid w:val="00753B71"/>
    <w:rsid w:val="00754494"/>
    <w:rsid w:val="00765706"/>
    <w:rsid w:val="0077084A"/>
    <w:rsid w:val="00773B2D"/>
    <w:rsid w:val="007810C0"/>
    <w:rsid w:val="007961A1"/>
    <w:rsid w:val="007A440C"/>
    <w:rsid w:val="007E3BBA"/>
    <w:rsid w:val="007F75E6"/>
    <w:rsid w:val="00826A07"/>
    <w:rsid w:val="00855CA2"/>
    <w:rsid w:val="00876812"/>
    <w:rsid w:val="0088063B"/>
    <w:rsid w:val="0088256F"/>
    <w:rsid w:val="008E3ED0"/>
    <w:rsid w:val="008F0268"/>
    <w:rsid w:val="00900176"/>
    <w:rsid w:val="0091653E"/>
    <w:rsid w:val="00917952"/>
    <w:rsid w:val="009307B4"/>
    <w:rsid w:val="00936B35"/>
    <w:rsid w:val="009811BE"/>
    <w:rsid w:val="0099619F"/>
    <w:rsid w:val="009A778D"/>
    <w:rsid w:val="009B20F6"/>
    <w:rsid w:val="009D375E"/>
    <w:rsid w:val="009D63BF"/>
    <w:rsid w:val="009E0CC3"/>
    <w:rsid w:val="009E321D"/>
    <w:rsid w:val="009E7DBC"/>
    <w:rsid w:val="00A07676"/>
    <w:rsid w:val="00A4661C"/>
    <w:rsid w:val="00A47595"/>
    <w:rsid w:val="00A613E9"/>
    <w:rsid w:val="00A84D69"/>
    <w:rsid w:val="00B06340"/>
    <w:rsid w:val="00B327EB"/>
    <w:rsid w:val="00B450C4"/>
    <w:rsid w:val="00B547D5"/>
    <w:rsid w:val="00B74FD1"/>
    <w:rsid w:val="00B8122F"/>
    <w:rsid w:val="00BB0A99"/>
    <w:rsid w:val="00BB181A"/>
    <w:rsid w:val="00C575E7"/>
    <w:rsid w:val="00C74633"/>
    <w:rsid w:val="00C843D6"/>
    <w:rsid w:val="00CD6D44"/>
    <w:rsid w:val="00CD7AD1"/>
    <w:rsid w:val="00CE7C57"/>
    <w:rsid w:val="00D20B70"/>
    <w:rsid w:val="00D20DC5"/>
    <w:rsid w:val="00D235B5"/>
    <w:rsid w:val="00D44D63"/>
    <w:rsid w:val="00D80C4D"/>
    <w:rsid w:val="00DC16D1"/>
    <w:rsid w:val="00DC1D9C"/>
    <w:rsid w:val="00DE3338"/>
    <w:rsid w:val="00E1387C"/>
    <w:rsid w:val="00E31532"/>
    <w:rsid w:val="00E33EC0"/>
    <w:rsid w:val="00EB6AEC"/>
    <w:rsid w:val="00F27ED5"/>
    <w:rsid w:val="00F70C62"/>
    <w:rsid w:val="00F86670"/>
    <w:rsid w:val="00F868CB"/>
    <w:rsid w:val="00F95B82"/>
    <w:rsid w:val="00FA4F82"/>
    <w:rsid w:val="00FB5D24"/>
    <w:rsid w:val="00FD5903"/>
    <w:rsid w:val="00FE42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F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E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E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42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FE42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42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42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42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42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42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42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E42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42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FE42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42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42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42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42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4210"/>
    <w:rPr>
      <w:rFonts w:eastAsiaTheme="majorEastAsia" w:cstheme="majorBidi"/>
      <w:color w:val="272727" w:themeColor="text1" w:themeTint="D8"/>
    </w:rPr>
  </w:style>
  <w:style w:type="paragraph" w:styleId="Ttulo">
    <w:name w:val="Title"/>
    <w:basedOn w:val="Normal"/>
    <w:next w:val="Normal"/>
    <w:link w:val="TtuloChar"/>
    <w:uiPriority w:val="10"/>
    <w:qFormat/>
    <w:rsid w:val="00FE4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42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42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42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4210"/>
    <w:pPr>
      <w:spacing w:before="160"/>
      <w:jc w:val="center"/>
    </w:pPr>
    <w:rPr>
      <w:i/>
      <w:iCs/>
      <w:color w:val="404040" w:themeColor="text1" w:themeTint="BF"/>
    </w:rPr>
  </w:style>
  <w:style w:type="character" w:customStyle="1" w:styleId="CitaoChar">
    <w:name w:val="Citação Char"/>
    <w:basedOn w:val="Fontepargpadro"/>
    <w:link w:val="Citao"/>
    <w:uiPriority w:val="29"/>
    <w:rsid w:val="00FE4210"/>
    <w:rPr>
      <w:i/>
      <w:iCs/>
      <w:color w:val="404040" w:themeColor="text1" w:themeTint="BF"/>
    </w:rPr>
  </w:style>
  <w:style w:type="paragraph" w:styleId="PargrafodaLista">
    <w:name w:val="List Paragraph"/>
    <w:basedOn w:val="Normal"/>
    <w:uiPriority w:val="34"/>
    <w:qFormat/>
    <w:rsid w:val="00FE4210"/>
    <w:pPr>
      <w:ind w:left="720"/>
      <w:contextualSpacing/>
    </w:pPr>
  </w:style>
  <w:style w:type="character" w:styleId="nfaseIntensa">
    <w:name w:val="Intense Emphasis"/>
    <w:basedOn w:val="Fontepargpadro"/>
    <w:uiPriority w:val="21"/>
    <w:qFormat/>
    <w:rsid w:val="00FE4210"/>
    <w:rPr>
      <w:i/>
      <w:iCs/>
      <w:color w:val="0F4761" w:themeColor="accent1" w:themeShade="BF"/>
    </w:rPr>
  </w:style>
  <w:style w:type="paragraph" w:styleId="CitaoIntensa">
    <w:name w:val="Intense Quote"/>
    <w:basedOn w:val="Normal"/>
    <w:next w:val="Normal"/>
    <w:link w:val="CitaoIntensaChar"/>
    <w:uiPriority w:val="30"/>
    <w:qFormat/>
    <w:rsid w:val="00FE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4210"/>
    <w:rPr>
      <w:i/>
      <w:iCs/>
      <w:color w:val="0F4761" w:themeColor="accent1" w:themeShade="BF"/>
    </w:rPr>
  </w:style>
  <w:style w:type="character" w:styleId="RefernciaIntensa">
    <w:name w:val="Intense Reference"/>
    <w:basedOn w:val="Fontepargpadro"/>
    <w:uiPriority w:val="32"/>
    <w:qFormat/>
    <w:rsid w:val="00FE4210"/>
    <w:rPr>
      <w:b/>
      <w:bCs/>
      <w:smallCaps/>
      <w:color w:val="0F4761" w:themeColor="accent1" w:themeShade="BF"/>
      <w:spacing w:val="5"/>
    </w:rPr>
  </w:style>
  <w:style w:type="paragraph" w:styleId="NormalWeb">
    <w:name w:val="Normal (Web)"/>
    <w:basedOn w:val="Normal"/>
    <w:uiPriority w:val="99"/>
    <w:unhideWhenUsed/>
    <w:rsid w:val="007333A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504700"/>
    <w:rPr>
      <w:b/>
      <w:bCs/>
    </w:rPr>
  </w:style>
  <w:style w:type="character" w:customStyle="1" w:styleId="line-clamp-1">
    <w:name w:val="line-clamp-1"/>
    <w:basedOn w:val="Fontepargpadro"/>
    <w:rsid w:val="00504700"/>
  </w:style>
  <w:style w:type="paragraph" w:styleId="Cabealho">
    <w:name w:val="header"/>
    <w:basedOn w:val="Normal"/>
    <w:link w:val="CabealhoChar"/>
    <w:uiPriority w:val="99"/>
    <w:unhideWhenUsed/>
    <w:rsid w:val="00E31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1532"/>
  </w:style>
  <w:style w:type="paragraph" w:styleId="Rodap">
    <w:name w:val="footer"/>
    <w:basedOn w:val="Normal"/>
    <w:link w:val="RodapChar"/>
    <w:uiPriority w:val="99"/>
    <w:unhideWhenUsed/>
    <w:rsid w:val="00E31532"/>
    <w:pPr>
      <w:tabs>
        <w:tab w:val="center" w:pos="4252"/>
        <w:tab w:val="right" w:pos="8504"/>
      </w:tabs>
      <w:spacing w:after="0" w:line="240" w:lineRule="auto"/>
    </w:pPr>
  </w:style>
  <w:style w:type="character" w:customStyle="1" w:styleId="RodapChar">
    <w:name w:val="Rodapé Char"/>
    <w:basedOn w:val="Fontepargpadro"/>
    <w:link w:val="Rodap"/>
    <w:uiPriority w:val="99"/>
    <w:rsid w:val="00E31532"/>
  </w:style>
  <w:style w:type="character" w:styleId="Hyperlink">
    <w:name w:val="Hyperlink"/>
    <w:basedOn w:val="Fontepargpadro"/>
    <w:uiPriority w:val="99"/>
    <w:unhideWhenUsed/>
    <w:rsid w:val="00876812"/>
    <w:rPr>
      <w:color w:val="467886" w:themeColor="hyperlink"/>
      <w:u w:val="single"/>
    </w:rPr>
  </w:style>
  <w:style w:type="character" w:customStyle="1" w:styleId="UnresolvedMention">
    <w:name w:val="Unresolved Mention"/>
    <w:basedOn w:val="Fontepargpadro"/>
    <w:uiPriority w:val="99"/>
    <w:semiHidden/>
    <w:unhideWhenUsed/>
    <w:rsid w:val="00876812"/>
    <w:rPr>
      <w:color w:val="605E5C"/>
      <w:shd w:val="clear" w:color="auto" w:fill="E1DFDD"/>
    </w:rPr>
  </w:style>
  <w:style w:type="paragraph" w:styleId="Textodebalo">
    <w:name w:val="Balloon Text"/>
    <w:basedOn w:val="Normal"/>
    <w:link w:val="TextodebaloChar"/>
    <w:uiPriority w:val="99"/>
    <w:semiHidden/>
    <w:unhideWhenUsed/>
    <w:rsid w:val="00642A1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42A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E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E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42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FE42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42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42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42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42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42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42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E42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42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FE42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42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42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42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42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4210"/>
    <w:rPr>
      <w:rFonts w:eastAsiaTheme="majorEastAsia" w:cstheme="majorBidi"/>
      <w:color w:val="272727" w:themeColor="text1" w:themeTint="D8"/>
    </w:rPr>
  </w:style>
  <w:style w:type="paragraph" w:styleId="Ttulo">
    <w:name w:val="Title"/>
    <w:basedOn w:val="Normal"/>
    <w:next w:val="Normal"/>
    <w:link w:val="TtuloChar"/>
    <w:uiPriority w:val="10"/>
    <w:qFormat/>
    <w:rsid w:val="00FE4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42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42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42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4210"/>
    <w:pPr>
      <w:spacing w:before="160"/>
      <w:jc w:val="center"/>
    </w:pPr>
    <w:rPr>
      <w:i/>
      <w:iCs/>
      <w:color w:val="404040" w:themeColor="text1" w:themeTint="BF"/>
    </w:rPr>
  </w:style>
  <w:style w:type="character" w:customStyle="1" w:styleId="CitaoChar">
    <w:name w:val="Citação Char"/>
    <w:basedOn w:val="Fontepargpadro"/>
    <w:link w:val="Citao"/>
    <w:uiPriority w:val="29"/>
    <w:rsid w:val="00FE4210"/>
    <w:rPr>
      <w:i/>
      <w:iCs/>
      <w:color w:val="404040" w:themeColor="text1" w:themeTint="BF"/>
    </w:rPr>
  </w:style>
  <w:style w:type="paragraph" w:styleId="PargrafodaLista">
    <w:name w:val="List Paragraph"/>
    <w:basedOn w:val="Normal"/>
    <w:uiPriority w:val="34"/>
    <w:qFormat/>
    <w:rsid w:val="00FE4210"/>
    <w:pPr>
      <w:ind w:left="720"/>
      <w:contextualSpacing/>
    </w:pPr>
  </w:style>
  <w:style w:type="character" w:styleId="nfaseIntensa">
    <w:name w:val="Intense Emphasis"/>
    <w:basedOn w:val="Fontepargpadro"/>
    <w:uiPriority w:val="21"/>
    <w:qFormat/>
    <w:rsid w:val="00FE4210"/>
    <w:rPr>
      <w:i/>
      <w:iCs/>
      <w:color w:val="0F4761" w:themeColor="accent1" w:themeShade="BF"/>
    </w:rPr>
  </w:style>
  <w:style w:type="paragraph" w:styleId="CitaoIntensa">
    <w:name w:val="Intense Quote"/>
    <w:basedOn w:val="Normal"/>
    <w:next w:val="Normal"/>
    <w:link w:val="CitaoIntensaChar"/>
    <w:uiPriority w:val="30"/>
    <w:qFormat/>
    <w:rsid w:val="00FE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4210"/>
    <w:rPr>
      <w:i/>
      <w:iCs/>
      <w:color w:val="0F4761" w:themeColor="accent1" w:themeShade="BF"/>
    </w:rPr>
  </w:style>
  <w:style w:type="character" w:styleId="RefernciaIntensa">
    <w:name w:val="Intense Reference"/>
    <w:basedOn w:val="Fontepargpadro"/>
    <w:uiPriority w:val="32"/>
    <w:qFormat/>
    <w:rsid w:val="00FE4210"/>
    <w:rPr>
      <w:b/>
      <w:bCs/>
      <w:smallCaps/>
      <w:color w:val="0F4761" w:themeColor="accent1" w:themeShade="BF"/>
      <w:spacing w:val="5"/>
    </w:rPr>
  </w:style>
  <w:style w:type="paragraph" w:styleId="NormalWeb">
    <w:name w:val="Normal (Web)"/>
    <w:basedOn w:val="Normal"/>
    <w:uiPriority w:val="99"/>
    <w:unhideWhenUsed/>
    <w:rsid w:val="007333A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504700"/>
    <w:rPr>
      <w:b/>
      <w:bCs/>
    </w:rPr>
  </w:style>
  <w:style w:type="character" w:customStyle="1" w:styleId="line-clamp-1">
    <w:name w:val="line-clamp-1"/>
    <w:basedOn w:val="Fontepargpadro"/>
    <w:rsid w:val="00504700"/>
  </w:style>
  <w:style w:type="paragraph" w:styleId="Cabealho">
    <w:name w:val="header"/>
    <w:basedOn w:val="Normal"/>
    <w:link w:val="CabealhoChar"/>
    <w:uiPriority w:val="99"/>
    <w:unhideWhenUsed/>
    <w:rsid w:val="00E31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1532"/>
  </w:style>
  <w:style w:type="paragraph" w:styleId="Rodap">
    <w:name w:val="footer"/>
    <w:basedOn w:val="Normal"/>
    <w:link w:val="RodapChar"/>
    <w:uiPriority w:val="99"/>
    <w:unhideWhenUsed/>
    <w:rsid w:val="00E31532"/>
    <w:pPr>
      <w:tabs>
        <w:tab w:val="center" w:pos="4252"/>
        <w:tab w:val="right" w:pos="8504"/>
      </w:tabs>
      <w:spacing w:after="0" w:line="240" w:lineRule="auto"/>
    </w:pPr>
  </w:style>
  <w:style w:type="character" w:customStyle="1" w:styleId="RodapChar">
    <w:name w:val="Rodapé Char"/>
    <w:basedOn w:val="Fontepargpadro"/>
    <w:link w:val="Rodap"/>
    <w:uiPriority w:val="99"/>
    <w:rsid w:val="00E31532"/>
  </w:style>
  <w:style w:type="character" w:styleId="Hyperlink">
    <w:name w:val="Hyperlink"/>
    <w:basedOn w:val="Fontepargpadro"/>
    <w:uiPriority w:val="99"/>
    <w:unhideWhenUsed/>
    <w:rsid w:val="00876812"/>
    <w:rPr>
      <w:color w:val="467886" w:themeColor="hyperlink"/>
      <w:u w:val="single"/>
    </w:rPr>
  </w:style>
  <w:style w:type="character" w:customStyle="1" w:styleId="UnresolvedMention">
    <w:name w:val="Unresolved Mention"/>
    <w:basedOn w:val="Fontepargpadro"/>
    <w:uiPriority w:val="99"/>
    <w:semiHidden/>
    <w:unhideWhenUsed/>
    <w:rsid w:val="00876812"/>
    <w:rPr>
      <w:color w:val="605E5C"/>
      <w:shd w:val="clear" w:color="auto" w:fill="E1DFDD"/>
    </w:rPr>
  </w:style>
  <w:style w:type="paragraph" w:styleId="Textodebalo">
    <w:name w:val="Balloon Text"/>
    <w:basedOn w:val="Normal"/>
    <w:link w:val="TextodebaloChar"/>
    <w:uiPriority w:val="99"/>
    <w:semiHidden/>
    <w:unhideWhenUsed/>
    <w:rsid w:val="00642A1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42A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50751">
      <w:bodyDiv w:val="1"/>
      <w:marLeft w:val="0"/>
      <w:marRight w:val="0"/>
      <w:marTop w:val="0"/>
      <w:marBottom w:val="0"/>
      <w:divBdr>
        <w:top w:val="none" w:sz="0" w:space="0" w:color="auto"/>
        <w:left w:val="none" w:sz="0" w:space="0" w:color="auto"/>
        <w:bottom w:val="none" w:sz="0" w:space="0" w:color="auto"/>
        <w:right w:val="none" w:sz="0" w:space="0" w:color="auto"/>
      </w:divBdr>
    </w:div>
    <w:div w:id="481390001">
      <w:bodyDiv w:val="1"/>
      <w:marLeft w:val="0"/>
      <w:marRight w:val="0"/>
      <w:marTop w:val="0"/>
      <w:marBottom w:val="0"/>
      <w:divBdr>
        <w:top w:val="none" w:sz="0" w:space="0" w:color="auto"/>
        <w:left w:val="none" w:sz="0" w:space="0" w:color="auto"/>
        <w:bottom w:val="none" w:sz="0" w:space="0" w:color="auto"/>
        <w:right w:val="none" w:sz="0" w:space="0" w:color="auto"/>
      </w:divBdr>
    </w:div>
    <w:div w:id="657684161">
      <w:bodyDiv w:val="1"/>
      <w:marLeft w:val="0"/>
      <w:marRight w:val="0"/>
      <w:marTop w:val="0"/>
      <w:marBottom w:val="0"/>
      <w:divBdr>
        <w:top w:val="none" w:sz="0" w:space="0" w:color="auto"/>
        <w:left w:val="none" w:sz="0" w:space="0" w:color="auto"/>
        <w:bottom w:val="none" w:sz="0" w:space="0" w:color="auto"/>
        <w:right w:val="none" w:sz="0" w:space="0" w:color="auto"/>
      </w:divBdr>
    </w:div>
    <w:div w:id="676276730">
      <w:bodyDiv w:val="1"/>
      <w:marLeft w:val="0"/>
      <w:marRight w:val="0"/>
      <w:marTop w:val="0"/>
      <w:marBottom w:val="0"/>
      <w:divBdr>
        <w:top w:val="none" w:sz="0" w:space="0" w:color="auto"/>
        <w:left w:val="none" w:sz="0" w:space="0" w:color="auto"/>
        <w:bottom w:val="none" w:sz="0" w:space="0" w:color="auto"/>
        <w:right w:val="none" w:sz="0" w:space="0" w:color="auto"/>
      </w:divBdr>
    </w:div>
    <w:div w:id="680744111">
      <w:bodyDiv w:val="1"/>
      <w:marLeft w:val="0"/>
      <w:marRight w:val="0"/>
      <w:marTop w:val="0"/>
      <w:marBottom w:val="0"/>
      <w:divBdr>
        <w:top w:val="none" w:sz="0" w:space="0" w:color="auto"/>
        <w:left w:val="none" w:sz="0" w:space="0" w:color="auto"/>
        <w:bottom w:val="none" w:sz="0" w:space="0" w:color="auto"/>
        <w:right w:val="none" w:sz="0" w:space="0" w:color="auto"/>
      </w:divBdr>
    </w:div>
    <w:div w:id="801775719">
      <w:bodyDiv w:val="1"/>
      <w:marLeft w:val="0"/>
      <w:marRight w:val="0"/>
      <w:marTop w:val="0"/>
      <w:marBottom w:val="0"/>
      <w:divBdr>
        <w:top w:val="none" w:sz="0" w:space="0" w:color="auto"/>
        <w:left w:val="none" w:sz="0" w:space="0" w:color="auto"/>
        <w:bottom w:val="none" w:sz="0" w:space="0" w:color="auto"/>
        <w:right w:val="none" w:sz="0" w:space="0" w:color="auto"/>
      </w:divBdr>
    </w:div>
    <w:div w:id="978847032">
      <w:bodyDiv w:val="1"/>
      <w:marLeft w:val="0"/>
      <w:marRight w:val="0"/>
      <w:marTop w:val="0"/>
      <w:marBottom w:val="0"/>
      <w:divBdr>
        <w:top w:val="none" w:sz="0" w:space="0" w:color="auto"/>
        <w:left w:val="none" w:sz="0" w:space="0" w:color="auto"/>
        <w:bottom w:val="none" w:sz="0" w:space="0" w:color="auto"/>
        <w:right w:val="none" w:sz="0" w:space="0" w:color="auto"/>
      </w:divBdr>
    </w:div>
    <w:div w:id="1007245918">
      <w:bodyDiv w:val="1"/>
      <w:marLeft w:val="0"/>
      <w:marRight w:val="0"/>
      <w:marTop w:val="0"/>
      <w:marBottom w:val="0"/>
      <w:divBdr>
        <w:top w:val="none" w:sz="0" w:space="0" w:color="auto"/>
        <w:left w:val="none" w:sz="0" w:space="0" w:color="auto"/>
        <w:bottom w:val="none" w:sz="0" w:space="0" w:color="auto"/>
        <w:right w:val="none" w:sz="0" w:space="0" w:color="auto"/>
      </w:divBdr>
    </w:div>
    <w:div w:id="1627348978">
      <w:bodyDiv w:val="1"/>
      <w:marLeft w:val="0"/>
      <w:marRight w:val="0"/>
      <w:marTop w:val="0"/>
      <w:marBottom w:val="0"/>
      <w:divBdr>
        <w:top w:val="none" w:sz="0" w:space="0" w:color="auto"/>
        <w:left w:val="none" w:sz="0" w:space="0" w:color="auto"/>
        <w:bottom w:val="none" w:sz="0" w:space="0" w:color="auto"/>
        <w:right w:val="none" w:sz="0" w:space="0" w:color="auto"/>
      </w:divBdr>
    </w:div>
    <w:div w:id="1660426598">
      <w:bodyDiv w:val="1"/>
      <w:marLeft w:val="0"/>
      <w:marRight w:val="0"/>
      <w:marTop w:val="0"/>
      <w:marBottom w:val="0"/>
      <w:divBdr>
        <w:top w:val="none" w:sz="0" w:space="0" w:color="auto"/>
        <w:left w:val="none" w:sz="0" w:space="0" w:color="auto"/>
        <w:bottom w:val="none" w:sz="0" w:space="0" w:color="auto"/>
        <w:right w:val="none" w:sz="0" w:space="0" w:color="auto"/>
      </w:divBdr>
      <w:divsChild>
        <w:div w:id="849024974">
          <w:marLeft w:val="0"/>
          <w:marRight w:val="0"/>
          <w:marTop w:val="0"/>
          <w:marBottom w:val="0"/>
          <w:divBdr>
            <w:top w:val="none" w:sz="0" w:space="0" w:color="auto"/>
            <w:left w:val="none" w:sz="0" w:space="0" w:color="auto"/>
            <w:bottom w:val="none" w:sz="0" w:space="0" w:color="auto"/>
            <w:right w:val="none" w:sz="0" w:space="0" w:color="auto"/>
          </w:divBdr>
          <w:divsChild>
            <w:div w:id="627970984">
              <w:marLeft w:val="0"/>
              <w:marRight w:val="0"/>
              <w:marTop w:val="0"/>
              <w:marBottom w:val="0"/>
              <w:divBdr>
                <w:top w:val="none" w:sz="0" w:space="0" w:color="auto"/>
                <w:left w:val="none" w:sz="0" w:space="0" w:color="auto"/>
                <w:bottom w:val="none" w:sz="0" w:space="0" w:color="auto"/>
                <w:right w:val="none" w:sz="0" w:space="0" w:color="auto"/>
              </w:divBdr>
              <w:divsChild>
                <w:div w:id="1040126217">
                  <w:marLeft w:val="0"/>
                  <w:marRight w:val="0"/>
                  <w:marTop w:val="0"/>
                  <w:marBottom w:val="0"/>
                  <w:divBdr>
                    <w:top w:val="none" w:sz="0" w:space="0" w:color="auto"/>
                    <w:left w:val="none" w:sz="0" w:space="0" w:color="auto"/>
                    <w:bottom w:val="none" w:sz="0" w:space="0" w:color="auto"/>
                    <w:right w:val="none" w:sz="0" w:space="0" w:color="auto"/>
                  </w:divBdr>
                  <w:divsChild>
                    <w:div w:id="12700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59503">
          <w:marLeft w:val="0"/>
          <w:marRight w:val="0"/>
          <w:marTop w:val="0"/>
          <w:marBottom w:val="0"/>
          <w:divBdr>
            <w:top w:val="none" w:sz="0" w:space="0" w:color="auto"/>
            <w:left w:val="none" w:sz="0" w:space="0" w:color="auto"/>
            <w:bottom w:val="none" w:sz="0" w:space="0" w:color="auto"/>
            <w:right w:val="none" w:sz="0" w:space="0" w:color="auto"/>
          </w:divBdr>
          <w:divsChild>
            <w:div w:id="2076387609">
              <w:marLeft w:val="0"/>
              <w:marRight w:val="0"/>
              <w:marTop w:val="0"/>
              <w:marBottom w:val="0"/>
              <w:divBdr>
                <w:top w:val="none" w:sz="0" w:space="0" w:color="auto"/>
                <w:left w:val="none" w:sz="0" w:space="0" w:color="auto"/>
                <w:bottom w:val="none" w:sz="0" w:space="0" w:color="auto"/>
                <w:right w:val="none" w:sz="0" w:space="0" w:color="auto"/>
              </w:divBdr>
              <w:divsChild>
                <w:div w:id="1312635971">
                  <w:marLeft w:val="0"/>
                  <w:marRight w:val="0"/>
                  <w:marTop w:val="0"/>
                  <w:marBottom w:val="0"/>
                  <w:divBdr>
                    <w:top w:val="none" w:sz="0" w:space="0" w:color="auto"/>
                    <w:left w:val="none" w:sz="0" w:space="0" w:color="auto"/>
                    <w:bottom w:val="none" w:sz="0" w:space="0" w:color="auto"/>
                    <w:right w:val="none" w:sz="0" w:space="0" w:color="auto"/>
                  </w:divBdr>
                  <w:divsChild>
                    <w:div w:id="15304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ED89B-EEBE-4881-82D0-6DCDB78F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10553</Words>
  <Characters>56991</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Antunes</dc:creator>
  <cp:lastModifiedBy>Jeferson Alende</cp:lastModifiedBy>
  <cp:revision>4</cp:revision>
  <cp:lastPrinted>2025-07-21T23:14:00Z</cp:lastPrinted>
  <dcterms:created xsi:type="dcterms:W3CDTF">2025-07-21T20:04:00Z</dcterms:created>
  <dcterms:modified xsi:type="dcterms:W3CDTF">2025-07-21T23:14:00Z</dcterms:modified>
</cp:coreProperties>
</file>